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3F09" w14:textId="77777777" w:rsidR="00001873" w:rsidRPr="009A1A44" w:rsidRDefault="00D17945">
      <w:pPr>
        <w:pStyle w:val="NoSpacing"/>
        <w:rPr>
          <w:rFonts w:ascii="Arial" w:eastAsia="Times New Roman" w:hAnsi="Arial" w:cs="Arial"/>
          <w:sz w:val="72"/>
          <w:szCs w:val="72"/>
        </w:rPr>
      </w:pPr>
      <w:r w:rsidRPr="009A1A44">
        <w:rPr>
          <w:rFonts w:ascii="Arial" w:eastAsia="Times New Roman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380509" wp14:editId="0777777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8795" cy="852805"/>
                <wp:effectExtent l="9525" t="9525" r="508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5280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11B1860">
              <v:rect id="Rectangle 2" style="position:absolute;margin-left:0;margin-top:0;width:640.85pt;height:67.15pt;z-index:25165619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spid="_x0000_s1026" o:allowincell="f" fillcolor="#005293" strokecolor="#31849b" w14:anchorId="654089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/VJgIAADwEAAAOAAAAZHJzL2Uyb0RvYy54bWysU9uO0zAQfUfiHyy/01zasGnUdLV0WYS0&#10;wIqFD3AdJ7FwbDN2m5avZ+x0Sxd4QuTBmsmMj8+cmVldHwZF9gKcNLqm2SylRGhuGqm7mn79cveq&#10;pMR5phumjBY1PQpHr9cvX6xGW4nc9EY1AgiCaFeNtqa997ZKEsd7MTA3M1ZoDLYGBubRhS5pgI2I&#10;PqgkT9PXyWigsWC4cA7/3k5Buo74bSu4/9S2TniiaorcfDwhnttwJusVqzpgtpf8RIP9A4uBSY2P&#10;nqFumWdkB/IPqEFyMM60fsbNkJi2lVzEGrCaLP2tmseeWRFrQXGcPcvk/h8s/7h/ACKbmhaUaDZg&#10;iz6jaEx3SpA8yDNaV2HWo32AUKCz94Z/c0SbTY9Z4gbAjL1gDZLKQn7y7EJwHF4l2/GDaRCd7byJ&#10;Sh1aGAIgakAOsSHHc0PEwROOP8tsXl4tkRnHWFnkZVrEJ1j1dNuC8++EGUgwagrIPaKz/b3zgQ2r&#10;nlIie6NkcyeVig50240CsmdhONIiX85P6O4yTWky1nRZ5EVEfhZzlxDzrFws3/wNYpAep1zJAatI&#10;wxeSWBVke6ubaHsm1WQjZaVPOgbpphZsTXNEGcFMI4wrh0Zv4AclI45vTd33HQNBiXqvsRXLbLEI&#10;8x6dRXGVowOXke1lhGmOUDX1lEzmxk87srMgux5fymLt2txg+1oZlQ2tnVidyOKIRsFP6xR24NKP&#10;Wb+Wfv0TAAD//wMAUEsDBBQABgAIAAAAIQBjnMQP2wAAAAYBAAAPAAAAZHJzL2Rvd25yZXYueG1s&#10;TI/NbsIwEITvlfoO1lbqrTj8qERpHIQq5dReSDlwXOIlCY3XITYkvD2ml3JZzWpWM9+mq9G04kK9&#10;aywrmE4iEMSl1Q1XCrY/+VsMwnlkja1lUnAlB6vs+SnFRNuBN3QpfCVCCLsEFdTed4mUrqzJoJvY&#10;jjh4B9sb9GHtK6l7HEK4aeUsit6lwYZDQ40dfdZU/hZno+AY7eRRftvFNR/y4ium3RZPVqnXl3H9&#10;AcLT6P+P4Y4f0CELTHt7Zu1EqyA84v/m3ZvF0yWIfVDzxRxklspH/OwGAAD//wMAUEsBAi0AFAAG&#10;AAgAAAAhALaDOJL+AAAA4QEAABMAAAAAAAAAAAAAAAAAAAAAAFtDb250ZW50X1R5cGVzXS54bWxQ&#10;SwECLQAUAAYACAAAACEAOP0h/9YAAACUAQAACwAAAAAAAAAAAAAAAAAvAQAAX3JlbHMvLnJlbHNQ&#10;SwECLQAUAAYACAAAACEAccaP1SYCAAA8BAAADgAAAAAAAAAAAAAAAAAuAgAAZHJzL2Uyb0RvYy54&#10;bWxQSwECLQAUAAYACAAAACEAY5zED9sAAAAGAQAADwAAAAAAAAAAAAAAAACABAAAZHJzL2Rvd25y&#10;ZXYueG1sUEsFBgAAAAAEAAQA8wAAAIgFAAAAAA==&#10;">
                <w10:wrap anchorx="page" anchory="page"/>
              </v:rect>
            </w:pict>
          </mc:Fallback>
        </mc:AlternateContent>
      </w:r>
      <w:r w:rsidRPr="009A1A44">
        <w:rPr>
          <w:rFonts w:ascii="Arial" w:eastAsia="Times New Roman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B3FD6B" wp14:editId="07777777">
                <wp:simplePos x="0" y="0"/>
                <wp:positionH relativeFrom="page">
                  <wp:posOffset>411480</wp:posOffset>
                </wp:positionH>
                <wp:positionV relativeFrom="page">
                  <wp:posOffset>-246380</wp:posOffset>
                </wp:positionV>
                <wp:extent cx="90805" cy="10541000"/>
                <wp:effectExtent l="11430" t="10795" r="1206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9A2D118">
              <v:rect id="Rectangle 5" style="position:absolute;margin-left:32.4pt;margin-top:-19.4pt;width:7.15pt;height:830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spid="_x0000_s1026" o:allowincell="f" strokecolor="#31849b" w14:anchorId="783D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GWJQIAADwEAAAOAAAAZHJzL2Uyb0RvYy54bWysU9uO0zAQfUfiHyy/0yQlgTZqulq6FCEt&#10;sGLhA1zHSSx8Y+w2Xb6esdMtXeAJkQfLkxkfn3NmvLo6akUOAry0pqHFLKdEGG5bafqGfv2yfbGg&#10;xAdmWqasEQ19EJ5erZ8/W42uFnM7WNUKIAhifD26hg4huDrLPB+EZn5mnTCY7CxoFjCEPmuBjYiu&#10;VTbP81fZaKF1YLnwHv/eTEm6TvhdJ3j41HVeBKIaitxCWiGtu7hm6xWre2BukPxEg/0DC82kwUvP&#10;UDcsMLIH+QeUlhyst12Ycasz23WSi6QB1RT5b2ruB+ZE0oLmeHe2yf8/WP7xcAdEtg0tKTFMY4s+&#10;o2nM9EqQKtozOl9j1b27gyjQu1vLv3li7GbAKnENYMdBsBZJFbE+e3IgBh6Pkt34wbaIzvbBJqeO&#10;HegIiB6QY2rIw7kh4hgIx5/LfJFXlHDMFHlVFnmeOpax+vG0Ax/eCatJ3DQUkHtCZ4dbHyIbVj+W&#10;JPZWyXYrlUoB9LuNAnJgOBzb9CUBKPKyTBkyIpVqXiXkJzl/CfGyWJTLN3+D0DLglCupG7pADZMK&#10;Vkfb3po2zWBgUk17pKzMycdo3dSCnW0f0Eaw0wjjk8PNYOEHJSOOb0P99z0DQYl6b7AVy6Is47yn&#10;oKxezzGAy8zuMsMMR6iGBkqm7SZMb2TvQPYD3lQk7cZeY/s6mZyNrZ1YncjiiCbDT88pvoHLOFX9&#10;evTrnwAAAP//AwBQSwMEFAAGAAgAAAAhADMovHDgAAAACgEAAA8AAABkcnMvZG93bnJldi54bWxM&#10;j8FKw0AQhu+C77CM4K3dJJa0ptkUEaSgp8aCeJtmp0lsdjdkt0369o4ne5thPv75/nwzmU5caPCt&#10;swrieQSCbOV0a2sF+8+32QqED2g1ds6Sgit52BT3dzlm2o12R5cy1IJDrM9QQRNCn0npq4YM+rnr&#10;yfLt6AaDgdehlnrAkcNNJ5MoSqXB1vKHBnt6bag6lWej4GercVFG49d+2OLy9HF93/lvVOrxYXpZ&#10;gwg0hX8Y/vRZHQp2Oriz1V50CtIFmwcFs6cVDwwsn2MQBwbTJE5AFrm8rVD8AgAA//8DAFBLAQIt&#10;ABQABgAIAAAAIQC2gziS/gAAAOEBAAATAAAAAAAAAAAAAAAAAAAAAABbQ29udGVudF9UeXBlc10u&#10;eG1sUEsBAi0AFAAGAAgAAAAhADj9If/WAAAAlAEAAAsAAAAAAAAAAAAAAAAALwEAAF9yZWxzLy5y&#10;ZWxzUEsBAi0AFAAGAAgAAAAhAHUe4ZYlAgAAPAQAAA4AAAAAAAAAAAAAAAAALgIAAGRycy9lMm9E&#10;b2MueG1sUEsBAi0AFAAGAAgAAAAhADMovHDgAAAACgEAAA8AAAAAAAAAAAAAAAAAfwQAAGRycy9k&#10;b3ducmV2LnhtbFBLBQYAAAAABAAEAPMAAACMBQAAAAA=&#10;">
                <w10:wrap anchorx="page" anchory="page"/>
              </v:rect>
            </w:pict>
          </mc:Fallback>
        </mc:AlternateContent>
      </w:r>
      <w:r w:rsidRPr="009A1A44">
        <w:rPr>
          <w:rFonts w:ascii="Arial" w:eastAsia="Times New Roman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B521EC" wp14:editId="07777777">
                <wp:simplePos x="0" y="0"/>
                <wp:positionH relativeFrom="page">
                  <wp:posOffset>7269480</wp:posOffset>
                </wp:positionH>
                <wp:positionV relativeFrom="page">
                  <wp:posOffset>-246380</wp:posOffset>
                </wp:positionV>
                <wp:extent cx="90805" cy="10541000"/>
                <wp:effectExtent l="11430" t="10795" r="1206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3FFAE59">
              <v:rect id="Rectangle 4" style="position:absolute;margin-left:572.4pt;margin-top:-19.4pt;width:7.15pt;height:830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spid="_x0000_s1026" o:allowincell="f" strokecolor="#31849b" w14:anchorId="2F33B6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cPJQIAADwEAAAOAAAAZHJzL2Uyb0RvYy54bWysU9uO0zAQfUfiHyy/0yTdFNqo6WrpUoS0&#10;wIqFD3AdJ7HwjbHbtPv1jJ1u6QJPiDxYnsz4+Jwz4+X1QSuyF+ClNTUtJjklwnDbSNPV9NvXzas5&#10;JT4w0zBljajpUXh6vXr5Yjm4Skxtb1UjgCCI8dXgatqH4Kos87wXmvmJdcJgsrWgWcAQuqwBNiC6&#10;Vtk0z19ng4XGgeXCe/x7OybpKuG3reDhc9t6EYiqKXILaYW0buOarZas6oC5XvITDfYPLDSTBi89&#10;Q92ywMgO5B9QWnKw3rZhwq3ObNtKLpIGVFPkv6l56JkTSQua493ZJv//YPmn/T0Q2dT0ihLDNLbo&#10;C5rGTKcEKaM9g/MVVj24e4gCvbuz/Lsnxq57rBI3AHboBWuQVBHrs2cHYuDxKNkOH22D6GwXbHLq&#10;0IKOgOgBOaSGHM8NEYdAOP5c5PN8RgnHTJHPyiLPU8cyVj2dduDDe2E1iZuaAnJP6Gx/50Nkw6qn&#10;ksTeKtlspFIpgG67VkD2DIdjk74kAEVelilDBqQym84S8rOcv4S4Kubl4u3fILQMOOVK6prOUcOo&#10;glXRtnemSTMYmFTjHikrc/IxWje2YGubI9oIdhxhfHK46S08UjLg+NbU/9gxEJSoDwZbsSjKMs57&#10;CsrZmykGcJnZXmaY4QhV00DJuF2H8Y3sHMiux5uKpN3YG2xfK5OzsbUjqxNZHNFk+Ok5xTdwGaeq&#10;X49+9RMAAP//AwBQSwMEFAAGAAgAAAAhACZqhVriAAAADgEAAA8AAABkcnMvZG93bnJldi54bWxM&#10;j8FOwzAQRO9I/IO1SNxaxyGUEuJUCAlVglNDpaq3bWyS0NiObLdJ/57tCW4z2tHsm2I1mZ6dtQ+d&#10;sxLEPAGmbe1UZxsJ26/32RJYiGgV9s5qCRcdYFXe3hSYKzfajT5XsWFUYkOOEtoYh5zzULfaYJi7&#10;QVu6fTtvMJL1DVceRyo3PU+TZMENdpY+tDjot1bXx+pkJPysFWZVMu62fo1Px8/LxybsUcr7u+n1&#10;BVjUU/wLwxWf0KEkpoM7WRVYT15kGbFHCbOHJYlrRDw+C2AHUotUpMDLgv+fUf4CAAD//wMAUEsB&#10;Ai0AFAAGAAgAAAAhALaDOJL+AAAA4QEAABMAAAAAAAAAAAAAAAAAAAAAAFtDb250ZW50X1R5cGVz&#10;XS54bWxQSwECLQAUAAYACAAAACEAOP0h/9YAAACUAQAACwAAAAAAAAAAAAAAAAAvAQAAX3JlbHMv&#10;LnJlbHNQSwECLQAUAAYACAAAACEA25ZnDyUCAAA8BAAADgAAAAAAAAAAAAAAAAAuAgAAZHJzL2Uy&#10;b0RvYy54bWxQSwECLQAUAAYACAAAACEAJmqFWuIAAAAOAQAADwAAAAAAAAAAAAAAAAB/BAAAZHJz&#10;L2Rvd25yZXYueG1sUEsFBgAAAAAEAAQA8wAAAI4FAAAAAA==&#10;">
                <w10:wrap anchorx="page" anchory="page"/>
              </v:rect>
            </w:pict>
          </mc:Fallback>
        </mc:AlternateContent>
      </w:r>
      <w:r w:rsidRPr="009A1A44">
        <w:rPr>
          <w:rFonts w:ascii="Arial" w:eastAsia="Times New Roman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E5A157" wp14:editId="07777777">
                <wp:simplePos x="0" y="0"/>
                <wp:positionH relativeFrom="page">
                  <wp:posOffset>-189230</wp:posOffset>
                </wp:positionH>
                <wp:positionV relativeFrom="page">
                  <wp:posOffset>5080</wp:posOffset>
                </wp:positionV>
                <wp:extent cx="8138795" cy="862330"/>
                <wp:effectExtent l="10795" t="5080" r="1333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795" cy="862330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2A40159">
              <v:rect id="Rectangle 3" style="position:absolute;margin-left:-14.9pt;margin-top:.4pt;width:640.85pt;height:67.9pt;z-index: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spid="_x0000_s1026" o:allowincell="f" fillcolor="#005293" strokecolor="#31849b" w14:anchorId="7DA0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LfKQIAADwEAAAOAAAAZHJzL2Uyb0RvYy54bWysU9tu2zAMfR+wfxD0vviSpE2MOEWXrsOA&#10;bivW7QMUWbaF6TZKidN+/Sg5zdLubZgfBNEkjw4PydXVQSuyF+ClNTUtJjklwnDbSNPV9Mf323cL&#10;SnxgpmHKGlHTR+Hp1frtm9XgKlHa3qpGAEEQ46vB1bQPwVVZ5nkvNPMT64RBZ2tBs4AmdFkDbEB0&#10;rbIyzy+ywULjwHLhPf69GZ10nfDbVvDwtW29CETVFLmFdEI6t/HM1itWdcBcL/mRBvsHFppJg4+e&#10;oG5YYGQH8i8oLTlYb9sw4VZntm0lF6kGrKbIX1Xz0DMnUi0ojncnmfz/g+Vf9vdAZFPTkhLDNLbo&#10;G4rGTKcEmUZ5BucrjHpw9xAL9O7O8p+eGLvpMUpcA9ihF6xBUkWMz14kRMNjKtkOn22D6GwXbFLq&#10;0IKOgKgBOaSGPJ4aIg6BcPy5KKaLy+WcEo6+xUU5naaOZax6znbgw0dhNYmXmgJyT+hsf+dDZMOq&#10;55DE3irZ3EqlkgHddqOA7FkcjnxeLlPBmOLPw5QhQ02X83KekF/4/DnEtFjMlu+TBq8gtAw45Upq&#10;rCKP3zh3UbYPpkkzGJhU4x3fV+aoY5RubMHWNo8oI9hxhHHl8NJbeKJkwPGtqf+1YyAoUZ8MtmJZ&#10;zGZx3pMxm1+WaMC5Z3vuYYYjVE0DJeN1E8Yd2TmQXY8vFal2Y6+xfa1MysbWjqyOZHFEk+DHdYo7&#10;cG6nqD9Lv/4NAAD//wMAUEsDBBQABgAIAAAAIQCufKQ63gAAAAkBAAAPAAAAZHJzL2Rvd25yZXYu&#10;eG1sTI9BT4NAEIXvJv6HzZh4a5eikhZZGmPCSS9iDz1OYQQqO4vsttB/7/Skl8mbvMl732Tb2fbq&#10;TKPvHBtYLSNQxJWrO24M7D6LxRqUD8g19o7JwIU8bPPbmwzT2k38QecyNEpC2KdooA1hSLX2VUsW&#10;/dINxOJ9udFikHVsdD3iJOG213EUJdpix9LQ4kCvLVXf5ckaOEZ7fdTv7vFSTEX5tqb9Dn+cMfd3&#10;88szqEBz+DuGK76gQy5MB3fi2qvewCLeCHowIPNqx0+rDaiDqIckAZ1n+v8H+S8AAAD//wMAUEsB&#10;Ai0AFAAGAAgAAAAhALaDOJL+AAAA4QEAABMAAAAAAAAAAAAAAAAAAAAAAFtDb250ZW50X1R5cGVz&#10;XS54bWxQSwECLQAUAAYACAAAACEAOP0h/9YAAACUAQAACwAAAAAAAAAAAAAAAAAvAQAAX3JlbHMv&#10;LnJlbHNQSwECLQAUAAYACAAAACEAnxfS3ykCAAA8BAAADgAAAAAAAAAAAAAAAAAuAgAAZHJzL2Uy&#10;b0RvYy54bWxQSwECLQAUAAYACAAAACEArnykOt4AAAAJAQAADwAAAAAAAAAAAAAAAACDBAAAZHJz&#10;L2Rvd25yZXYueG1sUEsFBgAAAAAEAAQA8wAAAI4FAAAAAA==&#10;">
                <w10:wrap anchorx="page" anchory="page"/>
              </v:rect>
            </w:pict>
          </mc:Fallback>
        </mc:AlternateContent>
      </w:r>
    </w:p>
    <w:p w14:paraId="07022564" w14:textId="77777777" w:rsidR="00001873" w:rsidRPr="005F3347" w:rsidRDefault="005F3347">
      <w:pPr>
        <w:pStyle w:val="NoSpacing"/>
        <w:rPr>
          <w:rFonts w:ascii="Arial" w:eastAsia="Times New Roman" w:hAnsi="Arial" w:cs="Arial"/>
          <w:b/>
          <w:bCs/>
          <w:sz w:val="40"/>
          <w:szCs w:val="40"/>
          <w:lang w:val="ru-RU"/>
        </w:rPr>
      </w:pPr>
      <w:r w:rsidRPr="005F3347">
        <w:rPr>
          <w:rFonts w:ascii="Arial" w:eastAsia="Times New Roman" w:hAnsi="Arial" w:cs="Arial"/>
          <w:b/>
          <w:bCs/>
          <w:sz w:val="40"/>
          <w:szCs w:val="40"/>
          <w:lang w:val="ru-RU"/>
        </w:rPr>
        <w:t>ЗАПРОС НА ПРЕДОСТАВЛЕНИЕ КОММЕРЧЕСКОГО ПРЕДЛОЖЕНИЯ</w:t>
      </w:r>
    </w:p>
    <w:p w14:paraId="70DFBEC3" w14:textId="77777777" w:rsidR="00001873" w:rsidRPr="005F3347" w:rsidRDefault="005F3347">
      <w:pPr>
        <w:pStyle w:val="NoSpacing"/>
        <w:rPr>
          <w:rFonts w:ascii="Arial" w:eastAsia="Times New Roman" w:hAnsi="Arial" w:cs="Arial"/>
          <w:sz w:val="36"/>
          <w:szCs w:val="36"/>
          <w:lang w:val="ru-RU"/>
        </w:rPr>
      </w:pPr>
      <w:r>
        <w:rPr>
          <w:rFonts w:ascii="Arial" w:eastAsia="Times New Roman" w:hAnsi="Arial" w:cs="Arial"/>
          <w:sz w:val="36"/>
          <w:szCs w:val="36"/>
          <w:lang w:val="ru-RU"/>
        </w:rPr>
        <w:t>Для услуг</w:t>
      </w:r>
    </w:p>
    <w:p w14:paraId="636BFADA" w14:textId="77777777" w:rsidR="006462CF" w:rsidRPr="005F3347" w:rsidRDefault="0023378F" w:rsidP="006462CF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  <w:sz w:val="36"/>
        </w:rPr>
        <w:t>RFQ</w:t>
      </w:r>
      <w:r w:rsidRPr="005F3347">
        <w:rPr>
          <w:rFonts w:ascii="Arial" w:hAnsi="Arial" w:cs="Arial"/>
          <w:sz w:val="36"/>
          <w:lang w:val="ru-RU"/>
        </w:rPr>
        <w:t>_</w:t>
      </w:r>
      <w:r>
        <w:rPr>
          <w:rFonts w:ascii="Arial" w:hAnsi="Arial" w:cs="Arial"/>
          <w:sz w:val="36"/>
        </w:rPr>
        <w:t>REG</w:t>
      </w:r>
      <w:r w:rsidRPr="005F3347">
        <w:rPr>
          <w:rFonts w:ascii="Arial" w:hAnsi="Arial" w:cs="Arial"/>
          <w:sz w:val="36"/>
          <w:lang w:val="ru-RU"/>
        </w:rPr>
        <w:t>_01</w:t>
      </w:r>
    </w:p>
    <w:p w14:paraId="672A6659" w14:textId="77777777" w:rsidR="00001873" w:rsidRPr="005F3347" w:rsidRDefault="00001873">
      <w:pPr>
        <w:pStyle w:val="NoSpacing"/>
        <w:rPr>
          <w:rFonts w:ascii="Arial" w:eastAsia="Times New Roman" w:hAnsi="Arial" w:cs="Arial"/>
          <w:sz w:val="36"/>
          <w:szCs w:val="36"/>
          <w:lang w:val="ru-RU"/>
        </w:rPr>
      </w:pPr>
    </w:p>
    <w:p w14:paraId="0A37501D" w14:textId="77777777" w:rsidR="00001873" w:rsidRPr="005F3347" w:rsidRDefault="00001873">
      <w:pPr>
        <w:pStyle w:val="NoSpacing"/>
        <w:rPr>
          <w:rFonts w:ascii="Arial" w:eastAsia="Times New Roman" w:hAnsi="Arial" w:cs="Arial"/>
          <w:sz w:val="36"/>
          <w:szCs w:val="36"/>
          <w:lang w:val="ru-RU"/>
        </w:rPr>
      </w:pPr>
    </w:p>
    <w:p w14:paraId="0732338C" w14:textId="36C8995D" w:rsidR="00001873" w:rsidRPr="004507C9" w:rsidRDefault="005F3347" w:rsidP="000C6289">
      <w:pPr>
        <w:pStyle w:val="NoSpacing"/>
        <w:ind w:left="720" w:hanging="720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Дата</w:t>
      </w:r>
      <w:r w:rsidR="006462CF" w:rsidRPr="31886255">
        <w:rPr>
          <w:rFonts w:ascii="Arial" w:hAnsi="Arial" w:cs="Arial"/>
          <w:lang w:val="ru-RU"/>
        </w:rPr>
        <w:t xml:space="preserve">: </w:t>
      </w:r>
      <w:r w:rsidR="000C6289" w:rsidRPr="31886255">
        <w:rPr>
          <w:rFonts w:ascii="Arial" w:hAnsi="Arial" w:cs="Arial"/>
          <w:lang w:val="ru-RU"/>
        </w:rPr>
        <w:t>Январь</w:t>
      </w:r>
      <w:r w:rsidRPr="31886255">
        <w:rPr>
          <w:rFonts w:ascii="Arial" w:hAnsi="Arial" w:cs="Arial"/>
          <w:lang w:val="ru-RU"/>
        </w:rPr>
        <w:t xml:space="preserve"> </w:t>
      </w:r>
      <w:r w:rsidR="000C6289" w:rsidRPr="31886255">
        <w:rPr>
          <w:rFonts w:ascii="Arial" w:hAnsi="Arial" w:cs="Arial"/>
          <w:lang w:val="ru-RU"/>
        </w:rPr>
        <w:t>15</w:t>
      </w:r>
      <w:r w:rsidRPr="31886255">
        <w:rPr>
          <w:rFonts w:ascii="Arial" w:hAnsi="Arial" w:cs="Arial"/>
          <w:lang w:val="ru-RU"/>
        </w:rPr>
        <w:t>,</w:t>
      </w:r>
      <w:r w:rsidR="00661294" w:rsidRPr="31886255">
        <w:rPr>
          <w:rFonts w:ascii="Arial" w:hAnsi="Arial" w:cs="Arial"/>
          <w:lang w:val="ru-RU"/>
        </w:rPr>
        <w:t xml:space="preserve"> 202</w:t>
      </w:r>
      <w:r w:rsidR="00026F97" w:rsidRPr="004507C9">
        <w:rPr>
          <w:rFonts w:ascii="Arial" w:hAnsi="Arial" w:cs="Arial"/>
          <w:lang w:val="ru-RU"/>
        </w:rPr>
        <w:t>1</w:t>
      </w:r>
      <w:r w:rsidR="00026F97" w:rsidRPr="31886255">
        <w:rPr>
          <w:rFonts w:ascii="Arial" w:hAnsi="Arial" w:cs="Arial"/>
          <w:lang w:val="ru-RU"/>
        </w:rPr>
        <w:t xml:space="preserve"> </w:t>
      </w:r>
      <w:r w:rsidR="00026F97" w:rsidRPr="003940C4">
        <w:rPr>
          <w:rFonts w:ascii="Arial" w:hAnsi="Arial" w:cs="Arial"/>
          <w:b/>
          <w:bCs/>
          <w:lang w:val="ru-RU"/>
        </w:rPr>
        <w:t xml:space="preserve">Обновлено  </w:t>
      </w:r>
      <w:r w:rsidR="353438C2" w:rsidRPr="003940C4">
        <w:rPr>
          <w:rFonts w:ascii="Arial" w:hAnsi="Arial" w:cs="Arial"/>
          <w:b/>
          <w:bCs/>
          <w:lang w:val="ru-RU"/>
        </w:rPr>
        <w:t>9 марта</w:t>
      </w:r>
      <w:r w:rsidR="00026F97" w:rsidRPr="003940C4">
        <w:rPr>
          <w:rFonts w:ascii="Arial" w:hAnsi="Arial" w:cs="Arial"/>
          <w:b/>
          <w:bCs/>
          <w:lang w:val="ru-RU"/>
        </w:rPr>
        <w:t>, 2021</w:t>
      </w:r>
    </w:p>
    <w:p w14:paraId="70F37627" w14:textId="77777777" w:rsidR="00001873" w:rsidRPr="005F3347" w:rsidRDefault="005F3347">
      <w:pPr>
        <w:pStyle w:val="NoSpacing"/>
        <w:rPr>
          <w:rFonts w:ascii="Arial" w:hAnsi="Arial" w:cs="Arial"/>
          <w:lang w:val="ru-RU"/>
        </w:rPr>
      </w:pPr>
      <w:r w:rsidRPr="005F3347">
        <w:rPr>
          <w:rFonts w:ascii="Arial" w:hAnsi="Arial" w:cs="Arial"/>
          <w:sz w:val="44"/>
          <w:lang w:val="ru-RU"/>
        </w:rPr>
        <w:t>«Безопасная миграция в Центральной Азии» (</w:t>
      </w:r>
      <w:r w:rsidRPr="005F3347">
        <w:rPr>
          <w:rFonts w:ascii="Arial" w:hAnsi="Arial" w:cs="Arial"/>
          <w:sz w:val="44"/>
        </w:rPr>
        <w:t>SMICA</w:t>
      </w:r>
      <w:r w:rsidRPr="005F3347">
        <w:rPr>
          <w:rFonts w:ascii="Arial" w:hAnsi="Arial" w:cs="Arial"/>
          <w:sz w:val="44"/>
          <w:lang w:val="ru-RU"/>
        </w:rPr>
        <w:t>)</w:t>
      </w:r>
    </w:p>
    <w:p w14:paraId="5DAB6C7B" w14:textId="77777777" w:rsidR="00001873" w:rsidRPr="005F3347" w:rsidRDefault="00001873">
      <w:pPr>
        <w:pStyle w:val="NoSpacing"/>
        <w:rPr>
          <w:rFonts w:ascii="Arial" w:hAnsi="Arial" w:cs="Arial"/>
          <w:lang w:val="ru-RU"/>
        </w:rPr>
      </w:pPr>
    </w:p>
    <w:p w14:paraId="713F7C26" w14:textId="77777777" w:rsidR="00001873" w:rsidRPr="005F3347" w:rsidRDefault="005F3347" w:rsidP="00001873">
      <w:pPr>
        <w:pStyle w:val="NoSpacing"/>
        <w:rPr>
          <w:rFonts w:ascii="Arial" w:hAnsi="Arial" w:cs="Arial"/>
          <w:sz w:val="36"/>
          <w:lang w:val="ru-RU"/>
        </w:rPr>
      </w:pPr>
      <w:r w:rsidRPr="005F3347">
        <w:rPr>
          <w:rFonts w:ascii="Arial" w:hAnsi="Arial" w:cs="Arial"/>
          <w:sz w:val="36"/>
          <w:lang w:val="ru-RU"/>
        </w:rPr>
        <w:t>Регион-Центральная Азия</w:t>
      </w:r>
    </w:p>
    <w:p w14:paraId="02EB378F" w14:textId="77777777" w:rsidR="005C6133" w:rsidRPr="005F3347" w:rsidRDefault="005C6133" w:rsidP="00001873">
      <w:pPr>
        <w:pStyle w:val="NoSpacing"/>
        <w:rPr>
          <w:rFonts w:ascii="Arial" w:hAnsi="Arial" w:cs="Arial"/>
          <w:sz w:val="36"/>
          <w:lang w:val="ru-RU"/>
        </w:rPr>
      </w:pPr>
    </w:p>
    <w:p w14:paraId="6A05A809" w14:textId="77777777" w:rsidR="005C6133" w:rsidRPr="005F3347" w:rsidRDefault="005C6133" w:rsidP="00001873">
      <w:pPr>
        <w:pStyle w:val="NoSpacing"/>
        <w:rPr>
          <w:rFonts w:ascii="Arial" w:hAnsi="Arial" w:cs="Arial"/>
          <w:sz w:val="36"/>
          <w:lang w:val="ru-RU"/>
        </w:rPr>
      </w:pPr>
    </w:p>
    <w:p w14:paraId="546BBFEC" w14:textId="77777777" w:rsidR="005F3347" w:rsidRPr="005F3347" w:rsidRDefault="005F3347" w:rsidP="005F3347">
      <w:pPr>
        <w:pStyle w:val="NoSpacing"/>
        <w:rPr>
          <w:rFonts w:ascii="Arial" w:hAnsi="Arial" w:cs="Arial"/>
          <w:sz w:val="36"/>
          <w:lang w:val="ru-RU"/>
        </w:rPr>
      </w:pPr>
      <w:r w:rsidRPr="005F3347">
        <w:rPr>
          <w:rFonts w:ascii="Arial" w:hAnsi="Arial" w:cs="Arial"/>
          <w:sz w:val="36"/>
          <w:lang w:val="ru-RU"/>
        </w:rPr>
        <w:t>Соглашение о сотрудничестве: 72011519</w:t>
      </w:r>
      <w:r w:rsidRPr="005F3347">
        <w:rPr>
          <w:rFonts w:ascii="Arial" w:hAnsi="Arial" w:cs="Arial"/>
          <w:sz w:val="36"/>
        </w:rPr>
        <w:t>CA</w:t>
      </w:r>
      <w:r w:rsidRPr="005F3347">
        <w:rPr>
          <w:rFonts w:ascii="Arial" w:hAnsi="Arial" w:cs="Arial"/>
          <w:sz w:val="36"/>
          <w:lang w:val="ru-RU"/>
        </w:rPr>
        <w:t>00002</w:t>
      </w:r>
    </w:p>
    <w:p w14:paraId="489D1F02" w14:textId="77777777" w:rsidR="005F3347" w:rsidRPr="005F3347" w:rsidRDefault="005F3347" w:rsidP="005F3347">
      <w:pPr>
        <w:pStyle w:val="NoSpacing"/>
        <w:rPr>
          <w:rFonts w:ascii="Arial" w:hAnsi="Arial" w:cs="Arial"/>
          <w:sz w:val="36"/>
          <w:lang w:val="ru-RU"/>
        </w:rPr>
      </w:pPr>
      <w:r w:rsidRPr="005F3347">
        <w:rPr>
          <w:rFonts w:ascii="Arial" w:hAnsi="Arial" w:cs="Arial"/>
          <w:sz w:val="36"/>
          <w:lang w:val="ru-RU"/>
        </w:rPr>
        <w:t>Регион-Центральная Азия</w:t>
      </w:r>
    </w:p>
    <w:p w14:paraId="25ACD2E9" w14:textId="77777777" w:rsidR="005C6133" w:rsidRPr="004507C9" w:rsidRDefault="005F3347" w:rsidP="005F3347">
      <w:pPr>
        <w:pStyle w:val="NoSpacing"/>
        <w:rPr>
          <w:rFonts w:ascii="Arial" w:hAnsi="Arial" w:cs="Arial"/>
          <w:lang w:val="ru-RU"/>
        </w:rPr>
      </w:pPr>
      <w:r w:rsidRPr="005F3347">
        <w:rPr>
          <w:rFonts w:ascii="Arial" w:hAnsi="Arial" w:cs="Arial"/>
          <w:sz w:val="36"/>
          <w:lang w:val="ru-RU"/>
        </w:rPr>
        <w:t>Географический Код:</w:t>
      </w:r>
      <w:r w:rsidR="00983B1B" w:rsidRPr="004507C9">
        <w:rPr>
          <w:rFonts w:ascii="Arial" w:hAnsi="Arial" w:cs="Arial"/>
          <w:sz w:val="36"/>
          <w:lang w:val="ru-RU"/>
        </w:rPr>
        <w:t xml:space="preserve"> </w:t>
      </w:r>
    </w:p>
    <w:p w14:paraId="5A39BBE3" w14:textId="77777777" w:rsidR="00001873" w:rsidRPr="005F3347" w:rsidRDefault="00001873">
      <w:pPr>
        <w:rPr>
          <w:rFonts w:ascii="Arial" w:hAnsi="Arial" w:cs="Arial"/>
          <w:lang w:val="ru-RU"/>
        </w:rPr>
      </w:pPr>
    </w:p>
    <w:p w14:paraId="5BA24CAF" w14:textId="77777777" w:rsidR="00001873" w:rsidRPr="00F81D7B" w:rsidRDefault="00D17945" w:rsidP="00511740">
      <w:pPr>
        <w:rPr>
          <w:rFonts w:ascii="Arial" w:hAnsi="Arial" w:cs="Arial"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532E439A" wp14:editId="08C974C1">
            <wp:extent cx="299085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D7F24D">
        <w:rPr>
          <w:rFonts w:ascii="Arial" w:hAnsi="Arial" w:cs="Arial"/>
        </w:rPr>
        <w:br w:type="page"/>
      </w:r>
      <w:r w:rsidR="00F81D7B" w:rsidRPr="73D7F24D">
        <w:rPr>
          <w:rFonts w:ascii="Arial" w:hAnsi="Arial" w:cs="Arial"/>
          <w:sz w:val="32"/>
          <w:szCs w:val="32"/>
          <w:lang w:val="ru-RU"/>
        </w:rPr>
        <w:lastRenderedPageBreak/>
        <w:t>Содержание</w:t>
      </w:r>
    </w:p>
    <w:p w14:paraId="41C8F396" w14:textId="77777777" w:rsidR="00F81D7B" w:rsidRPr="00F81D7B" w:rsidRDefault="00F81D7B" w:rsidP="00001873">
      <w:pPr>
        <w:pStyle w:val="NoSpacing"/>
        <w:rPr>
          <w:rFonts w:ascii="Arial" w:hAnsi="Arial" w:cs="Arial"/>
          <w:lang w:val="ru-RU"/>
        </w:rPr>
      </w:pPr>
    </w:p>
    <w:p w14:paraId="3437DC21" w14:textId="73E3DED9" w:rsidR="00FD1EF4" w:rsidRDefault="005135B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r w:rsidRPr="003160A1">
        <w:rPr>
          <w:rFonts w:ascii="Arial" w:hAnsi="Arial" w:cs="Arial"/>
        </w:rPr>
        <w:fldChar w:fldCharType="begin"/>
      </w:r>
      <w:r w:rsidRPr="003160A1">
        <w:rPr>
          <w:rFonts w:ascii="Arial" w:hAnsi="Arial" w:cs="Arial"/>
        </w:rPr>
        <w:instrText xml:space="preserve"> TOC \o "1-3" \h \z \u </w:instrText>
      </w:r>
      <w:r w:rsidRPr="003160A1">
        <w:rPr>
          <w:rFonts w:ascii="Arial" w:hAnsi="Arial" w:cs="Arial"/>
        </w:rPr>
        <w:fldChar w:fldCharType="separate"/>
      </w:r>
      <w:hyperlink w:anchor="_Toc66135132" w:history="1">
        <w:r w:rsidR="00FD1EF4" w:rsidRPr="00E968BC">
          <w:rPr>
            <w:rStyle w:val="Hyperlink"/>
            <w:rFonts w:ascii="Arial" w:hAnsi="Arial" w:cs="Arial"/>
            <w:noProof/>
            <w:lang w:val="ru-RU"/>
          </w:rPr>
          <w:t>Введение</w:t>
        </w:r>
        <w:r w:rsidR="00FD1EF4">
          <w:rPr>
            <w:noProof/>
            <w:webHidden/>
          </w:rPr>
          <w:tab/>
        </w:r>
        <w:r w:rsidR="00FD1EF4">
          <w:rPr>
            <w:noProof/>
            <w:webHidden/>
          </w:rPr>
          <w:fldChar w:fldCharType="begin"/>
        </w:r>
        <w:r w:rsidR="00FD1EF4">
          <w:rPr>
            <w:noProof/>
            <w:webHidden/>
          </w:rPr>
          <w:instrText xml:space="preserve"> PAGEREF _Toc66135132 \h </w:instrText>
        </w:r>
        <w:r w:rsidR="00FD1EF4">
          <w:rPr>
            <w:noProof/>
            <w:webHidden/>
          </w:rPr>
        </w:r>
        <w:r w:rsidR="00FD1EF4">
          <w:rPr>
            <w:noProof/>
            <w:webHidden/>
          </w:rPr>
          <w:fldChar w:fldCharType="separate"/>
        </w:r>
        <w:r w:rsidR="00FD1EF4">
          <w:rPr>
            <w:noProof/>
            <w:webHidden/>
          </w:rPr>
          <w:t>3</w:t>
        </w:r>
        <w:r w:rsidR="00FD1EF4">
          <w:rPr>
            <w:noProof/>
            <w:webHidden/>
          </w:rPr>
          <w:fldChar w:fldCharType="end"/>
        </w:r>
      </w:hyperlink>
    </w:p>
    <w:p w14:paraId="5E04A83E" w14:textId="33376231" w:rsidR="00FD1EF4" w:rsidRDefault="00FD1EF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3" w:history="1">
        <w:r w:rsidRPr="00E968BC">
          <w:rPr>
            <w:rStyle w:val="Hyperlink"/>
            <w:rFonts w:ascii="Arial" w:hAnsi="Arial" w:cs="Arial"/>
            <w:noProof/>
            <w:lang w:val="ru-RU"/>
          </w:rPr>
          <w:t>Детали Подачи Заявки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B72C96" w14:textId="7CF9738F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4" w:history="1">
        <w:r w:rsidRPr="00E968BC">
          <w:rPr>
            <w:rStyle w:val="Hyperlink"/>
            <w:rFonts w:ascii="Arial" w:hAnsi="Arial" w:cs="Arial"/>
            <w:noProof/>
            <w:lang w:val="ru-RU"/>
          </w:rPr>
          <w:t>Крайний срок представления 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365D11" w14:textId="5EFA39A1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5" w:history="1">
        <w:r w:rsidRPr="00E968BC">
          <w:rPr>
            <w:rStyle w:val="Hyperlink"/>
            <w:rFonts w:ascii="Arial" w:hAnsi="Arial" w:cs="Arial"/>
            <w:noProof/>
            <w:lang w:val="ru-RU"/>
          </w:rPr>
          <w:t>Предоставление заявок в электронном формате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9D48A4" w14:textId="7560E508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6" w:history="1">
        <w:r w:rsidRPr="00E968BC">
          <w:rPr>
            <w:rStyle w:val="Hyperlink"/>
            <w:rFonts w:ascii="Arial" w:hAnsi="Arial" w:cs="Arial"/>
            <w:noProof/>
            <w:lang w:val="ru-RU"/>
          </w:rPr>
          <w:t>Оценка предложений и выбор поставщиков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F891E6" w14:textId="0A17641F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7" w:history="1">
        <w:r w:rsidRPr="00E968BC">
          <w:rPr>
            <w:rStyle w:val="Hyperlink"/>
            <w:rFonts w:ascii="Arial" w:hAnsi="Arial" w:cs="Arial"/>
            <w:noProof/>
            <w:lang w:val="ru-RU"/>
          </w:rPr>
          <w:t>Инструкции для поставщиков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01E19F" w14:textId="602701C8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8" w:history="1">
        <w:r w:rsidRPr="00E968BC">
          <w:rPr>
            <w:rStyle w:val="Hyperlink"/>
            <w:rFonts w:ascii="Arial" w:hAnsi="Arial" w:cs="Arial"/>
            <w:noProof/>
            <w:lang w:val="ru-RU"/>
          </w:rPr>
          <w:t>Требования к поставщику: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396C07" w14:textId="53F4BD35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39" w:history="1">
        <w:r w:rsidRPr="00E968BC">
          <w:rPr>
            <w:rStyle w:val="Hyperlink"/>
            <w:rFonts w:ascii="Arial" w:hAnsi="Arial" w:cs="Arial"/>
            <w:noProof/>
            <w:lang w:val="ru-RU"/>
          </w:rPr>
          <w:t>Условия подачи для заинтересованных поставщиков услуг: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F20528" w14:textId="1F2958CB" w:rsidR="00FD1EF4" w:rsidRDefault="00FD1EF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40" w:history="1">
        <w:r w:rsidRPr="00E968BC">
          <w:rPr>
            <w:rStyle w:val="Hyperlink"/>
            <w:rFonts w:ascii="Arial" w:hAnsi="Arial" w:cs="Arial"/>
            <w:noProof/>
            <w:lang w:val="ru-RU"/>
          </w:rPr>
          <w:t>Вопросы рассмотрения: критерии отбора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BCCDB7" w14:textId="6F3FCAC6" w:rsidR="00FD1EF4" w:rsidRDefault="00FD1EF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41" w:history="1">
        <w:r w:rsidRPr="00E968BC">
          <w:rPr>
            <w:rStyle w:val="Hyperlink"/>
            <w:rFonts w:ascii="Arial" w:hAnsi="Arial" w:cs="Arial"/>
            <w:noProof/>
            <w:lang w:val="ru-RU"/>
          </w:rPr>
          <w:t>Присуждение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2C9476" w14:textId="70DABA78" w:rsidR="00FD1EF4" w:rsidRDefault="00FD1EF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val="ru-RU" w:eastAsia="ja-JP"/>
        </w:rPr>
      </w:pPr>
      <w:hyperlink w:anchor="_Toc66135142" w:history="1">
        <w:r w:rsidRPr="00E968BC">
          <w:rPr>
            <w:rStyle w:val="Hyperlink"/>
            <w:rFonts w:ascii="Arial" w:hAnsi="Arial" w:cs="Arial"/>
            <w:noProof/>
            <w:lang w:val="ru-RU"/>
          </w:rPr>
          <w:t>Детальная Спецификация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_Toc66135142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A3D3EC" w14:textId="77777777" w:rsidR="00CA20D9" w:rsidRPr="009A1A44" w:rsidRDefault="005135BB" w:rsidP="00001873">
      <w:pPr>
        <w:pStyle w:val="NoSpacing"/>
        <w:rPr>
          <w:rFonts w:ascii="Arial" w:hAnsi="Arial" w:cs="Arial"/>
        </w:rPr>
      </w:pPr>
      <w:r w:rsidRPr="003160A1">
        <w:rPr>
          <w:rFonts w:ascii="Arial" w:hAnsi="Arial" w:cs="Arial"/>
        </w:rPr>
        <w:fldChar w:fldCharType="end"/>
      </w:r>
    </w:p>
    <w:p w14:paraId="0D0B940D" w14:textId="77777777" w:rsidR="00C572A5" w:rsidRPr="009A1A44" w:rsidRDefault="00C572A5">
      <w:pPr>
        <w:rPr>
          <w:rFonts w:ascii="Arial" w:hAnsi="Arial" w:cs="Arial"/>
        </w:rPr>
      </w:pPr>
    </w:p>
    <w:p w14:paraId="0E27B00A" w14:textId="77777777" w:rsidR="00CA20D9" w:rsidRPr="009A1A44" w:rsidRDefault="00CA20D9">
      <w:pPr>
        <w:rPr>
          <w:rFonts w:ascii="Arial" w:hAnsi="Arial" w:cs="Arial"/>
        </w:rPr>
      </w:pPr>
      <w:r w:rsidRPr="009A1A44">
        <w:rPr>
          <w:rFonts w:ascii="Arial" w:hAnsi="Arial" w:cs="Arial"/>
        </w:rPr>
        <w:br w:type="page"/>
      </w:r>
    </w:p>
    <w:p w14:paraId="64AAB056" w14:textId="77777777" w:rsidR="005C6133" w:rsidRPr="005149E1" w:rsidRDefault="00F81D7B" w:rsidP="005C6133">
      <w:pPr>
        <w:pStyle w:val="Heading1"/>
        <w:rPr>
          <w:rFonts w:ascii="Arial" w:hAnsi="Arial" w:cs="Arial"/>
          <w:color w:val="005293"/>
          <w:lang w:val="ru-RU"/>
        </w:rPr>
      </w:pPr>
      <w:bookmarkStart w:id="0" w:name="_Toc66135132"/>
      <w:r>
        <w:rPr>
          <w:rFonts w:ascii="Arial" w:hAnsi="Arial" w:cs="Arial"/>
          <w:color w:val="005293"/>
          <w:lang w:val="ru-RU"/>
        </w:rPr>
        <w:lastRenderedPageBreak/>
        <w:t>В</w:t>
      </w:r>
      <w:r w:rsidRPr="005149E1">
        <w:rPr>
          <w:rFonts w:ascii="Arial" w:hAnsi="Arial" w:cs="Arial"/>
          <w:color w:val="005293"/>
          <w:lang w:val="ru-RU"/>
        </w:rPr>
        <w:t>ведение</w:t>
      </w:r>
      <w:bookmarkEnd w:id="0"/>
    </w:p>
    <w:p w14:paraId="07C219D7" w14:textId="77777777" w:rsidR="005149E1" w:rsidRPr="005149E1" w:rsidRDefault="005149E1" w:rsidP="005149E1">
      <w:pPr>
        <w:rPr>
          <w:rFonts w:ascii="Arial" w:hAnsi="Arial" w:cs="Arial"/>
          <w:lang w:val="ru-RU"/>
        </w:rPr>
      </w:pPr>
      <w:r w:rsidRPr="005149E1">
        <w:rPr>
          <w:rFonts w:ascii="Arial" w:hAnsi="Arial" w:cs="Arial"/>
          <w:lang w:val="ru-RU"/>
        </w:rPr>
        <w:t>Проект «Безопасная миграция в Центральной Азии» (</w:t>
      </w:r>
      <w:r w:rsidRPr="005149E1">
        <w:rPr>
          <w:rFonts w:ascii="Arial" w:hAnsi="Arial" w:cs="Arial"/>
        </w:rPr>
        <w:t>SMICA</w:t>
      </w:r>
      <w:r w:rsidRPr="005149E1">
        <w:rPr>
          <w:rFonts w:ascii="Arial" w:hAnsi="Arial" w:cs="Arial"/>
          <w:lang w:val="ru-RU"/>
        </w:rPr>
        <w:t xml:space="preserve">), финансируемый </w:t>
      </w:r>
      <w:r w:rsidRPr="005149E1">
        <w:rPr>
          <w:rFonts w:ascii="Arial" w:hAnsi="Arial" w:cs="Arial"/>
        </w:rPr>
        <w:t>USAID</w:t>
      </w:r>
      <w:r w:rsidRPr="005149E1">
        <w:rPr>
          <w:rFonts w:ascii="Arial" w:hAnsi="Arial" w:cs="Arial"/>
          <w:lang w:val="ru-RU"/>
        </w:rPr>
        <w:t>, сотрудничает с местными и международными организациями, правительствами и гражданским обществом для объединения подходов отдельных стран в согласованные региональные стратегии для усиления двусторонних и многонациональных действий для продвижения миграции основанной на правах и противодействию торговле людьми; для снижения уязвимости подверженных риску групп населения ко всем формам торговли людьми; и для расширения и улучшения идентификации и помощи жертвам торговли людьми.</w:t>
      </w:r>
    </w:p>
    <w:p w14:paraId="054E2D07" w14:textId="77777777" w:rsidR="005149E1" w:rsidRPr="005149E1" w:rsidRDefault="005149E1" w:rsidP="005149E1">
      <w:pPr>
        <w:rPr>
          <w:rFonts w:ascii="Arial" w:hAnsi="Arial" w:cs="Arial"/>
          <w:lang w:val="ru-RU"/>
        </w:rPr>
      </w:pPr>
      <w:r w:rsidRPr="005149E1">
        <w:rPr>
          <w:rFonts w:ascii="Arial" w:hAnsi="Arial" w:cs="Arial"/>
          <w:lang w:val="ru-RU"/>
        </w:rPr>
        <w:t>Каждый год, миллионы жителей Центральной Азии покидают свои дома и страны в поисках лучших возможностей для работы, прежде всего по экономическим и демографическим причинам. В некоторых странах, таких как Казахстан и Россия, наблюдается дефицит рабочей силы, а в Кыргызстане</w:t>
      </w:r>
      <w:r w:rsidR="004F6320" w:rsidRPr="004F6320">
        <w:rPr>
          <w:rFonts w:ascii="Arial" w:hAnsi="Arial" w:cs="Arial"/>
          <w:lang w:val="ru-RU"/>
        </w:rPr>
        <w:t xml:space="preserve"> </w:t>
      </w:r>
      <w:r w:rsidRPr="005149E1">
        <w:rPr>
          <w:rFonts w:ascii="Arial" w:hAnsi="Arial" w:cs="Arial"/>
          <w:lang w:val="ru-RU"/>
        </w:rPr>
        <w:t>и Узбекистане наблюдается избыток рабочей силы. Потребность мигрантов в трудоустройстве повышает их уязвимость к эксплуатации, включая риск торговли людьми (</w:t>
      </w:r>
      <w:r w:rsidR="00511740">
        <w:rPr>
          <w:rFonts w:ascii="Arial" w:hAnsi="Arial" w:cs="Arial"/>
          <w:lang w:val="uz-Cyrl-UZ"/>
        </w:rPr>
        <w:t>ТЛ</w:t>
      </w:r>
      <w:r w:rsidRPr="005149E1">
        <w:rPr>
          <w:rFonts w:ascii="Arial" w:hAnsi="Arial" w:cs="Arial"/>
          <w:lang w:val="ru-RU"/>
        </w:rPr>
        <w:t xml:space="preserve">). Взрослые жертвы торговли людьми в Центральной Азии отличаются от таковых в большинстве развивающихся стран мира тем, что они имеют среднее или высшее образование. </w:t>
      </w:r>
    </w:p>
    <w:p w14:paraId="2F627CD1" w14:textId="77777777" w:rsidR="005149E1" w:rsidRPr="005149E1" w:rsidRDefault="005149E1" w:rsidP="005149E1">
      <w:pPr>
        <w:rPr>
          <w:rFonts w:ascii="Arial" w:hAnsi="Arial" w:cs="Arial"/>
          <w:lang w:val="ru-RU"/>
        </w:rPr>
      </w:pPr>
      <w:r w:rsidRPr="005149E1">
        <w:rPr>
          <w:rFonts w:ascii="Arial" w:hAnsi="Arial" w:cs="Arial"/>
          <w:lang w:val="ru-RU"/>
        </w:rPr>
        <w:t xml:space="preserve">Около трети населения Центральной Азии (ЦА) моложе 15 лет, со средним возрастом 27 лет. </w:t>
      </w:r>
      <w:r w:rsidR="004F6320" w:rsidRPr="004F6320">
        <w:rPr>
          <w:rFonts w:ascii="Arial" w:hAnsi="Arial" w:cs="Arial"/>
          <w:lang w:val="ru-RU"/>
        </w:rPr>
        <w:t xml:space="preserve">Кыргызстан, Узбекистан и Туркменистан имеют молодое население в ЦА, где приблизительно 30% населения находится в возрасте от 14 до 30 лет. Приблизительно 20% в Казахстане попадают под эту категорию. </w:t>
      </w:r>
      <w:r w:rsidRPr="005149E1">
        <w:rPr>
          <w:rFonts w:ascii="Arial" w:hAnsi="Arial" w:cs="Arial"/>
          <w:lang w:val="ru-RU"/>
        </w:rPr>
        <w:t xml:space="preserve">Правительства региона не могут удовлетворить потребности возрастающего населения в рабочих местах. Доля не занятых и не имеющих образования молодых людей в ЦА составляет почти одну пятую от их общего количества. </w:t>
      </w:r>
      <w:r w:rsidR="004B4206" w:rsidRPr="005149E1">
        <w:rPr>
          <w:rFonts w:ascii="Arial" w:hAnsi="Arial" w:cs="Arial"/>
          <w:lang w:val="ru-RU"/>
        </w:rPr>
        <w:t>В этой связи</w:t>
      </w:r>
      <w:r w:rsidRPr="005149E1">
        <w:rPr>
          <w:rFonts w:ascii="Arial" w:hAnsi="Arial" w:cs="Arial"/>
          <w:lang w:val="ru-RU"/>
        </w:rPr>
        <w:t xml:space="preserve"> проект </w:t>
      </w:r>
      <w:r w:rsidRPr="005149E1">
        <w:rPr>
          <w:rFonts w:ascii="Arial" w:hAnsi="Arial" w:cs="Arial"/>
        </w:rPr>
        <w:t>SMICA</w:t>
      </w:r>
      <w:r w:rsidRPr="005149E1">
        <w:rPr>
          <w:rFonts w:ascii="Arial" w:hAnsi="Arial" w:cs="Arial"/>
          <w:lang w:val="ru-RU"/>
        </w:rPr>
        <w:t xml:space="preserve"> планирует сосредоточиться на молодежных инициативах, в целях повышения их осведомленности и разработки решений с использованием информационных технологий.</w:t>
      </w:r>
    </w:p>
    <w:p w14:paraId="3657A21E" w14:textId="29B35D78" w:rsidR="005C6133" w:rsidRPr="005149E1" w:rsidRDefault="005149E1" w:rsidP="005149E1">
      <w:pPr>
        <w:rPr>
          <w:rFonts w:ascii="Arial" w:hAnsi="Arial" w:cs="Arial"/>
          <w:lang w:val="ru-RU"/>
        </w:rPr>
      </w:pPr>
      <w:r w:rsidRPr="31886255">
        <w:rPr>
          <w:rFonts w:ascii="Arial" w:hAnsi="Arial" w:cs="Arial"/>
        </w:rPr>
        <w:t>SMICA</w:t>
      </w:r>
      <w:r w:rsidRPr="31886255">
        <w:rPr>
          <w:rFonts w:ascii="Arial" w:hAnsi="Arial" w:cs="Arial"/>
          <w:lang w:val="ru-RU"/>
        </w:rPr>
        <w:t xml:space="preserve"> планирует поддержать проведение обучающего конкурса «</w:t>
      </w:r>
      <w:r w:rsidRPr="31886255">
        <w:rPr>
          <w:rFonts w:ascii="Arial" w:hAnsi="Arial" w:cs="Arial"/>
        </w:rPr>
        <w:t>IDEA</w:t>
      </w:r>
      <w:r w:rsidRPr="31886255">
        <w:rPr>
          <w:rFonts w:ascii="Arial" w:hAnsi="Arial" w:cs="Arial"/>
          <w:lang w:val="ru-RU"/>
        </w:rPr>
        <w:t>-</w:t>
      </w:r>
      <w:r w:rsidRPr="31886255">
        <w:rPr>
          <w:rFonts w:ascii="Arial" w:hAnsi="Arial" w:cs="Arial"/>
        </w:rPr>
        <w:t>CHALLENGE</w:t>
      </w:r>
      <w:r w:rsidRPr="31886255">
        <w:rPr>
          <w:rFonts w:ascii="Arial" w:hAnsi="Arial" w:cs="Arial"/>
          <w:lang w:val="ru-RU"/>
        </w:rPr>
        <w:t xml:space="preserve">» для молодежи Центральной Азии в возрасте от 14 до </w:t>
      </w:r>
      <w:r w:rsidR="004B4206" w:rsidRPr="31886255">
        <w:rPr>
          <w:rFonts w:ascii="Arial" w:hAnsi="Arial" w:cs="Arial"/>
          <w:lang w:val="ru-RU"/>
        </w:rPr>
        <w:t>21</w:t>
      </w:r>
      <w:r w:rsidRPr="31886255">
        <w:rPr>
          <w:rFonts w:ascii="Arial" w:hAnsi="Arial" w:cs="Arial"/>
          <w:lang w:val="ru-RU"/>
        </w:rPr>
        <w:t xml:space="preserve"> лет</w:t>
      </w:r>
      <w:r w:rsidR="09422E0B" w:rsidRPr="31886255">
        <w:rPr>
          <w:rFonts w:ascii="Arial" w:hAnsi="Arial" w:cs="Arial"/>
          <w:lang w:val="ru-RU"/>
        </w:rPr>
        <w:t xml:space="preserve"> в четырех странах ЦА (Казахстан, Киргизстан, Туркменистан и Узбекистан)</w:t>
      </w:r>
      <w:r w:rsidRPr="31886255">
        <w:rPr>
          <w:rFonts w:ascii="Arial" w:hAnsi="Arial" w:cs="Arial"/>
          <w:lang w:val="ru-RU"/>
        </w:rPr>
        <w:t>, который будет направлен на разработку решений проблем и улучшение понимания вопросов, связанных с торговлей людьми. «</w:t>
      </w:r>
      <w:r w:rsidRPr="31886255">
        <w:rPr>
          <w:rFonts w:ascii="Arial" w:hAnsi="Arial" w:cs="Arial"/>
        </w:rPr>
        <w:t>IDEA</w:t>
      </w:r>
      <w:r w:rsidRPr="31886255">
        <w:rPr>
          <w:rFonts w:ascii="Arial" w:hAnsi="Arial" w:cs="Arial"/>
          <w:lang w:val="ru-RU"/>
        </w:rPr>
        <w:t>-</w:t>
      </w:r>
      <w:r w:rsidRPr="31886255">
        <w:rPr>
          <w:rFonts w:ascii="Arial" w:hAnsi="Arial" w:cs="Arial"/>
        </w:rPr>
        <w:t>CHALLENGE</w:t>
      </w:r>
      <w:r w:rsidRPr="31886255">
        <w:rPr>
          <w:rFonts w:ascii="Arial" w:hAnsi="Arial" w:cs="Arial"/>
          <w:lang w:val="ru-RU"/>
        </w:rPr>
        <w:t xml:space="preserve">» будет </w:t>
      </w:r>
      <w:r w:rsidR="006F55B7" w:rsidRPr="31886255">
        <w:rPr>
          <w:rFonts w:ascii="Arial" w:hAnsi="Arial" w:cs="Arial"/>
          <w:lang w:val="ru-RU"/>
        </w:rPr>
        <w:t>проводиться</w:t>
      </w:r>
      <w:r w:rsidRPr="31886255">
        <w:rPr>
          <w:rFonts w:ascii="Arial" w:hAnsi="Arial" w:cs="Arial"/>
          <w:lang w:val="ru-RU"/>
        </w:rPr>
        <w:t xml:space="preserve"> в режиме онлайн и включит в себя онлайн-курсы и материалы для дистанционного обучения по противодействию торговле людьми, безопасной миграции и развитию навыков видео-редактирования. Следующим этапом станет разработка решений имеющихся проблем, для эффективного противодействия торговле людьми и содействия безопасной миграции в сообществах. Этот процесс будет поддерживаться наставничеством представителей </w:t>
      </w:r>
      <w:r w:rsidRPr="31886255">
        <w:rPr>
          <w:rFonts w:ascii="Arial" w:hAnsi="Arial" w:cs="Arial"/>
        </w:rPr>
        <w:t>SMICA</w:t>
      </w:r>
      <w:r w:rsidRPr="31886255">
        <w:rPr>
          <w:rFonts w:ascii="Arial" w:hAnsi="Arial" w:cs="Arial"/>
          <w:lang w:val="ru-RU"/>
        </w:rPr>
        <w:t xml:space="preserve">, НПО и экспертов, привлеченных Поставщиком. Участники представят свои решения в формате видеопрезентации в социальных сетях с хэштегом </w:t>
      </w:r>
      <w:proofErr w:type="spellStart"/>
      <w:r w:rsidRPr="31886255">
        <w:rPr>
          <w:rFonts w:ascii="Arial" w:hAnsi="Arial" w:cs="Arial"/>
        </w:rPr>
        <w:t>IdeaChallenge</w:t>
      </w:r>
      <w:proofErr w:type="spellEnd"/>
      <w:r w:rsidRPr="31886255">
        <w:rPr>
          <w:rFonts w:ascii="Arial" w:hAnsi="Arial" w:cs="Arial"/>
          <w:lang w:val="ru-RU"/>
        </w:rPr>
        <w:t>. Победители будут выбраны и объявлены на региональной онлайн-конференции. «</w:t>
      </w:r>
      <w:r w:rsidRPr="31886255">
        <w:rPr>
          <w:rFonts w:ascii="Arial" w:hAnsi="Arial" w:cs="Arial"/>
        </w:rPr>
        <w:t>IDEA</w:t>
      </w:r>
      <w:r w:rsidRPr="31886255">
        <w:rPr>
          <w:rFonts w:ascii="Arial" w:hAnsi="Arial" w:cs="Arial"/>
          <w:lang w:val="ru-RU"/>
        </w:rPr>
        <w:t>-</w:t>
      </w:r>
      <w:r w:rsidRPr="31886255">
        <w:rPr>
          <w:rFonts w:ascii="Arial" w:hAnsi="Arial" w:cs="Arial"/>
        </w:rPr>
        <w:t>CHALLENGE</w:t>
      </w:r>
      <w:r w:rsidRPr="31886255">
        <w:rPr>
          <w:rFonts w:ascii="Arial" w:hAnsi="Arial" w:cs="Arial"/>
          <w:lang w:val="ru-RU"/>
        </w:rPr>
        <w:t>» будет иметь собственный веб-сайт для обмена общей информацией, образовательными ресурсами и демонстрации видео решений, разработанных участниками.</w:t>
      </w:r>
    </w:p>
    <w:p w14:paraId="081F6F61" w14:textId="77777777" w:rsidR="00CA20D9" w:rsidRPr="00F81D7B" w:rsidRDefault="00F81D7B" w:rsidP="009D3CD5">
      <w:pPr>
        <w:pStyle w:val="Heading1"/>
        <w:rPr>
          <w:rFonts w:ascii="Arial" w:hAnsi="Arial" w:cs="Arial"/>
          <w:color w:val="005293"/>
          <w:lang w:val="ru-RU"/>
        </w:rPr>
      </w:pPr>
      <w:bookmarkStart w:id="1" w:name="_Toc66135133"/>
      <w:r w:rsidRPr="00F81D7B">
        <w:rPr>
          <w:rFonts w:ascii="Arial" w:hAnsi="Arial" w:cs="Arial"/>
          <w:color w:val="005293"/>
          <w:lang w:val="ru-RU"/>
        </w:rPr>
        <w:lastRenderedPageBreak/>
        <w:t>Детали Подачи Заявки</w:t>
      </w:r>
      <w:bookmarkEnd w:id="1"/>
    </w:p>
    <w:p w14:paraId="466C9E44" w14:textId="77777777" w:rsidR="00F81D7B" w:rsidRPr="00EA3A01" w:rsidRDefault="00F81D7B" w:rsidP="003C61AA">
      <w:pPr>
        <w:pStyle w:val="Heading2"/>
        <w:rPr>
          <w:rFonts w:ascii="Arial" w:hAnsi="Arial" w:cs="Arial"/>
          <w:lang w:val="ru-RU"/>
        </w:rPr>
      </w:pPr>
      <w:bookmarkStart w:id="2" w:name="_Toc66135134"/>
      <w:r w:rsidRPr="00EA3A01">
        <w:rPr>
          <w:rFonts w:ascii="Arial" w:hAnsi="Arial" w:cs="Arial"/>
          <w:lang w:val="ru-RU"/>
        </w:rPr>
        <w:t>Крайний срок представления Предложения</w:t>
      </w:r>
      <w:bookmarkEnd w:id="2"/>
    </w:p>
    <w:p w14:paraId="1DCD9BA3" w14:textId="43F7AE91" w:rsidR="00FA04E7" w:rsidRPr="00511740" w:rsidRDefault="00FA04E7" w:rsidP="00FA04E7">
      <w:pPr>
        <w:pStyle w:val="NoSpacing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Все вопросы и другие сообщения, касающиеся данного запроса, должны быть представлены в письменной форме по адресу</w:t>
      </w:r>
      <w:r w:rsidR="00C85E21" w:rsidRPr="00C85E21">
        <w:rPr>
          <w:rFonts w:ascii="Arial" w:hAnsi="Arial" w:cs="Arial"/>
          <w:lang w:val="ru-RU"/>
        </w:rPr>
        <w:t xml:space="preserve"> </w:t>
      </w:r>
      <w:hyperlink r:id="rId12" w:history="1">
        <w:r w:rsidR="00C85E21" w:rsidRPr="001F0A76">
          <w:rPr>
            <w:rStyle w:val="Hyperlink"/>
            <w:rFonts w:ascii="Arial" w:hAnsi="Arial" w:cs="Arial"/>
          </w:rPr>
          <w:t>SMICAProcurement</w:t>
        </w:r>
        <w:r w:rsidR="00C85E21" w:rsidRPr="001F0A76">
          <w:rPr>
            <w:rStyle w:val="Hyperlink"/>
            <w:rFonts w:ascii="Arial" w:hAnsi="Arial" w:cs="Arial"/>
            <w:lang w:val="ru-RU"/>
          </w:rPr>
          <w:t>@</w:t>
        </w:r>
        <w:r w:rsidR="00C85E21" w:rsidRPr="001F0A76">
          <w:rPr>
            <w:rStyle w:val="Hyperlink"/>
            <w:rFonts w:ascii="Arial" w:hAnsi="Arial" w:cs="Arial"/>
          </w:rPr>
          <w:t>winrock</w:t>
        </w:r>
        <w:r w:rsidR="00C85E21" w:rsidRPr="001F0A76">
          <w:rPr>
            <w:rStyle w:val="Hyperlink"/>
            <w:rFonts w:ascii="Arial" w:hAnsi="Arial" w:cs="Arial"/>
            <w:lang w:val="ru-RU"/>
          </w:rPr>
          <w:t>.</w:t>
        </w:r>
        <w:r w:rsidR="00C85E21" w:rsidRPr="001F0A76">
          <w:rPr>
            <w:rStyle w:val="Hyperlink"/>
            <w:rFonts w:ascii="Arial" w:hAnsi="Arial" w:cs="Arial"/>
          </w:rPr>
          <w:t>org</w:t>
        </w:r>
      </w:hyperlink>
      <w:r w:rsidR="00C85E21" w:rsidRPr="00C85E21">
        <w:rPr>
          <w:rFonts w:ascii="Arial" w:hAnsi="Arial" w:cs="Arial"/>
          <w:lang w:val="ru-RU"/>
        </w:rPr>
        <w:t>.</w:t>
      </w:r>
      <w:r w:rsidRPr="31886255">
        <w:rPr>
          <w:rFonts w:ascii="Arial" w:hAnsi="Arial" w:cs="Arial"/>
          <w:lang w:val="ru-RU"/>
        </w:rPr>
        <w:t xml:space="preserve"> </w:t>
      </w:r>
      <w:r w:rsidR="00C039F6" w:rsidRPr="31886255">
        <w:rPr>
          <w:rFonts w:ascii="Arial" w:hAnsi="Arial" w:cs="Arial"/>
          <w:lang w:val="ru-RU"/>
        </w:rPr>
        <w:t xml:space="preserve">Заявители получат письменный ответ на все свои вопросы. </w:t>
      </w:r>
      <w:r w:rsidRPr="31886255">
        <w:rPr>
          <w:rFonts w:ascii="Arial" w:hAnsi="Arial" w:cs="Arial"/>
          <w:lang w:val="ru-RU"/>
        </w:rPr>
        <w:t>Вопросы должны быть представлены до 5 вечера по восточному времени (UTC-5)</w:t>
      </w:r>
      <w:r w:rsidR="0642B593" w:rsidRPr="31886255">
        <w:rPr>
          <w:rFonts w:ascii="Arial" w:hAnsi="Arial" w:cs="Arial"/>
          <w:lang w:val="ru-RU"/>
        </w:rPr>
        <w:t xml:space="preserve"> 15 марта</w:t>
      </w:r>
      <w:r w:rsidRPr="31886255">
        <w:rPr>
          <w:rFonts w:ascii="Arial" w:hAnsi="Arial" w:cs="Arial"/>
          <w:lang w:val="ru-RU"/>
        </w:rPr>
        <w:t>, а ответы будут опубликованы до 5 вечера по восточному времени (UTC-5)</w:t>
      </w:r>
      <w:r w:rsidR="3E810460" w:rsidRPr="31886255">
        <w:rPr>
          <w:rFonts w:ascii="Arial" w:hAnsi="Arial" w:cs="Arial"/>
          <w:lang w:val="ru-RU"/>
        </w:rPr>
        <w:t xml:space="preserve"> 17 марта</w:t>
      </w:r>
      <w:r w:rsidRPr="31886255">
        <w:rPr>
          <w:rFonts w:ascii="Arial" w:hAnsi="Arial" w:cs="Arial"/>
          <w:lang w:val="ru-RU"/>
        </w:rPr>
        <w:t>.</w:t>
      </w:r>
    </w:p>
    <w:p w14:paraId="4B94D5A5" w14:textId="77777777" w:rsidR="00FA04E7" w:rsidRPr="00511740" w:rsidRDefault="00FA04E7" w:rsidP="00FA04E7">
      <w:pPr>
        <w:pStyle w:val="NoSpacing"/>
        <w:rPr>
          <w:rFonts w:ascii="Arial" w:hAnsi="Arial" w:cs="Arial"/>
          <w:lang w:val="ru-RU"/>
        </w:rPr>
      </w:pPr>
    </w:p>
    <w:p w14:paraId="3DEEC669" w14:textId="77777777" w:rsidR="00FA04E7" w:rsidRPr="00511740" w:rsidRDefault="00FA04E7" w:rsidP="00FA04E7">
      <w:pPr>
        <w:pStyle w:val="NoSpacing"/>
        <w:rPr>
          <w:rFonts w:ascii="Arial" w:hAnsi="Arial" w:cs="Arial"/>
          <w:lang w:val="ru-RU"/>
        </w:rPr>
      </w:pPr>
    </w:p>
    <w:p w14:paraId="3450A1B1" w14:textId="027E5CCD" w:rsidR="00FA04E7" w:rsidRPr="00511740" w:rsidRDefault="398361D0" w:rsidP="00FA04E7">
      <w:pPr>
        <w:pStyle w:val="NoSpacing"/>
        <w:rPr>
          <w:rFonts w:ascii="Arial" w:hAnsi="Arial" w:cs="Arial"/>
          <w:lang w:val="ru-RU"/>
        </w:rPr>
      </w:pPr>
      <w:r w:rsidRPr="73D7F24D">
        <w:rPr>
          <w:rFonts w:ascii="Arial" w:hAnsi="Arial" w:cs="Arial"/>
          <w:lang w:val="ru-RU"/>
        </w:rPr>
        <w:t xml:space="preserve">Заявки </w:t>
      </w:r>
      <w:r w:rsidR="00FA04E7" w:rsidRPr="73D7F24D">
        <w:rPr>
          <w:rFonts w:ascii="Arial" w:hAnsi="Arial" w:cs="Arial"/>
          <w:lang w:val="ru-RU"/>
        </w:rPr>
        <w:t xml:space="preserve">должны быть получены не позднее 5:00 вечера по восточному времени (UTC-5) </w:t>
      </w:r>
      <w:r w:rsidR="781B753F" w:rsidRPr="73D7F24D">
        <w:rPr>
          <w:rFonts w:ascii="Arial" w:hAnsi="Arial" w:cs="Arial"/>
          <w:lang w:val="ru-RU"/>
        </w:rPr>
        <w:t xml:space="preserve">пятницы </w:t>
      </w:r>
      <w:r w:rsidR="00141CD8" w:rsidRPr="73D7F24D">
        <w:rPr>
          <w:rFonts w:ascii="Arial" w:hAnsi="Arial" w:cs="Arial"/>
          <w:lang w:val="ru-RU"/>
        </w:rPr>
        <w:t xml:space="preserve"> </w:t>
      </w:r>
      <w:r w:rsidR="4D71FB89" w:rsidRPr="73D7F24D">
        <w:rPr>
          <w:rFonts w:ascii="Arial" w:hAnsi="Arial" w:cs="Arial"/>
          <w:lang w:val="ru-RU"/>
        </w:rPr>
        <w:t xml:space="preserve">26 </w:t>
      </w:r>
      <w:r w:rsidR="00141CD8" w:rsidRPr="73D7F24D">
        <w:rPr>
          <w:rFonts w:ascii="Arial" w:hAnsi="Arial" w:cs="Arial"/>
          <w:lang w:val="ru-RU"/>
        </w:rPr>
        <w:t>марта</w:t>
      </w:r>
      <w:r w:rsidR="00FA04E7" w:rsidRPr="73D7F24D">
        <w:rPr>
          <w:rFonts w:ascii="Arial" w:hAnsi="Arial" w:cs="Arial"/>
          <w:lang w:val="ru-RU"/>
        </w:rPr>
        <w:t xml:space="preserve"> 2021 года. Поздние заявки не принимаются. Все </w:t>
      </w:r>
      <w:r w:rsidR="01F42947" w:rsidRPr="73D7F24D">
        <w:rPr>
          <w:rFonts w:ascii="Arial" w:hAnsi="Arial" w:cs="Arial"/>
          <w:lang w:val="ru-RU"/>
        </w:rPr>
        <w:t xml:space="preserve">заявки </w:t>
      </w:r>
      <w:r w:rsidR="00FA04E7" w:rsidRPr="73D7F24D">
        <w:rPr>
          <w:rFonts w:ascii="Arial" w:hAnsi="Arial" w:cs="Arial"/>
          <w:lang w:val="ru-RU"/>
        </w:rPr>
        <w:t xml:space="preserve">должны быть представлены в соответствии с руководящими принципами, перечисленными ниже. </w:t>
      </w:r>
      <w:r w:rsidR="00C039F6" w:rsidRPr="73D7F24D">
        <w:rPr>
          <w:rFonts w:ascii="Arial" w:hAnsi="Arial" w:cs="Arial"/>
          <w:lang w:val="ru-RU"/>
        </w:rPr>
        <w:t xml:space="preserve">Запросы по телефону не </w:t>
      </w:r>
      <w:r w:rsidR="0053582C" w:rsidRPr="73D7F24D">
        <w:rPr>
          <w:rFonts w:ascii="Arial" w:hAnsi="Arial" w:cs="Arial"/>
          <w:lang w:val="ru-RU"/>
        </w:rPr>
        <w:t>принимаются.</w:t>
      </w:r>
      <w:r w:rsidR="60135379" w:rsidRPr="73D7F24D">
        <w:rPr>
          <w:rFonts w:ascii="Arial" w:hAnsi="Arial" w:cs="Arial"/>
          <w:lang w:val="ru-RU"/>
        </w:rPr>
        <w:t xml:space="preserve"> </w:t>
      </w:r>
      <w:r w:rsidR="7D25E991" w:rsidRPr="00D867FB">
        <w:rPr>
          <w:rFonts w:ascii="Arial" w:hAnsi="Arial" w:cs="Arial"/>
          <w:u w:val="single"/>
          <w:lang w:val="ru-RU"/>
        </w:rPr>
        <w:t>Заявки, которые были поданы до 3 марта 2021</w:t>
      </w:r>
      <w:r w:rsidR="20FFA59E" w:rsidRPr="00D867FB">
        <w:rPr>
          <w:rFonts w:ascii="Arial" w:hAnsi="Arial" w:cs="Arial"/>
          <w:u w:val="single"/>
          <w:lang w:val="ru-RU"/>
        </w:rPr>
        <w:t>,</w:t>
      </w:r>
      <w:r w:rsidR="7D25E991" w:rsidRPr="00D867FB">
        <w:rPr>
          <w:rFonts w:ascii="Arial" w:hAnsi="Arial" w:cs="Arial"/>
          <w:u w:val="single"/>
          <w:lang w:val="ru-RU"/>
        </w:rPr>
        <w:t xml:space="preserve"> будут считаться действительными, если только </w:t>
      </w:r>
      <w:r w:rsidR="6F3DCBC4" w:rsidRPr="00D867FB">
        <w:rPr>
          <w:rFonts w:ascii="Arial" w:hAnsi="Arial" w:cs="Arial"/>
          <w:u w:val="single"/>
          <w:lang w:val="ru-RU"/>
        </w:rPr>
        <w:t>п</w:t>
      </w:r>
      <w:r w:rsidR="7D25E991" w:rsidRPr="00D867FB">
        <w:rPr>
          <w:rFonts w:ascii="Arial" w:hAnsi="Arial" w:cs="Arial"/>
          <w:u w:val="single"/>
          <w:lang w:val="ru-RU"/>
        </w:rPr>
        <w:t>оставщик</w:t>
      </w:r>
      <w:r w:rsidR="6F4394CF" w:rsidRPr="00D867FB">
        <w:rPr>
          <w:rFonts w:ascii="Arial" w:hAnsi="Arial" w:cs="Arial"/>
          <w:u w:val="single"/>
          <w:lang w:val="ru-RU"/>
        </w:rPr>
        <w:t>и</w:t>
      </w:r>
      <w:r w:rsidR="7D25E991" w:rsidRPr="00D867FB">
        <w:rPr>
          <w:rFonts w:ascii="Arial" w:hAnsi="Arial" w:cs="Arial"/>
          <w:u w:val="single"/>
          <w:lang w:val="ru-RU"/>
        </w:rPr>
        <w:t xml:space="preserve"> не пересмотр</w:t>
      </w:r>
      <w:r w:rsidR="40D43E34" w:rsidRPr="00D867FB">
        <w:rPr>
          <w:rFonts w:ascii="Arial" w:hAnsi="Arial" w:cs="Arial"/>
          <w:u w:val="single"/>
          <w:lang w:val="ru-RU"/>
        </w:rPr>
        <w:t>я</w:t>
      </w:r>
      <w:r w:rsidR="7D25E991" w:rsidRPr="00D867FB">
        <w:rPr>
          <w:rFonts w:ascii="Arial" w:hAnsi="Arial" w:cs="Arial"/>
          <w:u w:val="single"/>
          <w:lang w:val="ru-RU"/>
        </w:rPr>
        <w:t xml:space="preserve">т </w:t>
      </w:r>
      <w:r w:rsidR="5E48249E" w:rsidRPr="00D867FB">
        <w:rPr>
          <w:rFonts w:ascii="Arial" w:hAnsi="Arial" w:cs="Arial"/>
          <w:u w:val="single"/>
          <w:lang w:val="ru-RU"/>
        </w:rPr>
        <w:t>и не перепода</w:t>
      </w:r>
      <w:r w:rsidR="3C39976D" w:rsidRPr="00D867FB">
        <w:rPr>
          <w:rFonts w:ascii="Arial" w:hAnsi="Arial" w:cs="Arial"/>
          <w:u w:val="single"/>
          <w:lang w:val="ru-RU"/>
        </w:rPr>
        <w:t>дут</w:t>
      </w:r>
      <w:r w:rsidR="5E48249E" w:rsidRPr="00D867FB">
        <w:rPr>
          <w:rFonts w:ascii="Arial" w:hAnsi="Arial" w:cs="Arial"/>
          <w:u w:val="single"/>
          <w:lang w:val="ru-RU"/>
        </w:rPr>
        <w:t xml:space="preserve"> их </w:t>
      </w:r>
      <w:r w:rsidR="4EB1E093" w:rsidRPr="00D867FB">
        <w:rPr>
          <w:rFonts w:ascii="Arial" w:hAnsi="Arial" w:cs="Arial"/>
          <w:u w:val="single"/>
          <w:lang w:val="ru-RU"/>
        </w:rPr>
        <w:t>в соответствии со сроком подачи, указанным выше.</w:t>
      </w:r>
      <w:r w:rsidR="4EB1E093" w:rsidRPr="73D7F24D">
        <w:rPr>
          <w:rFonts w:ascii="Arial" w:hAnsi="Arial" w:cs="Arial"/>
          <w:lang w:val="ru-RU"/>
        </w:rPr>
        <w:t xml:space="preserve"> </w:t>
      </w:r>
    </w:p>
    <w:p w14:paraId="3656B9AB" w14:textId="77777777" w:rsidR="00FA04E7" w:rsidRPr="00511740" w:rsidRDefault="00FA04E7" w:rsidP="00FA04E7">
      <w:pPr>
        <w:pStyle w:val="NoSpacing"/>
        <w:rPr>
          <w:rFonts w:ascii="Arial" w:hAnsi="Arial" w:cs="Arial"/>
          <w:lang w:val="ru-RU"/>
        </w:rPr>
      </w:pPr>
    </w:p>
    <w:p w14:paraId="6ABDAEEF" w14:textId="77777777" w:rsidR="00FA04E7" w:rsidRPr="003115A1" w:rsidRDefault="00FA04E7" w:rsidP="00FA04E7">
      <w:pPr>
        <w:pStyle w:val="NoSpacing"/>
        <w:rPr>
          <w:rFonts w:ascii="Arial" w:hAnsi="Arial" w:cs="Arial"/>
          <w:lang w:val="ru-RU"/>
        </w:rPr>
      </w:pPr>
      <w:r w:rsidRPr="00511740">
        <w:rPr>
          <w:rFonts w:ascii="Arial" w:hAnsi="Arial" w:cs="Arial"/>
          <w:lang w:val="ru-RU"/>
        </w:rPr>
        <w:t>Winrock International может запросить дополнительную документацию после истечения срока подачи заявок.</w:t>
      </w:r>
    </w:p>
    <w:p w14:paraId="45FB0818" w14:textId="77777777" w:rsidR="005C6133" w:rsidRPr="007B78F8" w:rsidRDefault="005C6133" w:rsidP="005C6133">
      <w:pPr>
        <w:pStyle w:val="NoSpacing"/>
        <w:ind w:left="720"/>
        <w:rPr>
          <w:rFonts w:ascii="Arial" w:hAnsi="Arial" w:cs="Arial"/>
          <w:lang w:val="ru-RU"/>
        </w:rPr>
      </w:pPr>
    </w:p>
    <w:p w14:paraId="0DFA45E7" w14:textId="77777777" w:rsidR="00C572A5" w:rsidRDefault="00DC660D" w:rsidP="00C572A5">
      <w:pPr>
        <w:pStyle w:val="Heading2"/>
        <w:rPr>
          <w:rFonts w:ascii="Arial" w:hAnsi="Arial" w:cs="Arial"/>
          <w:color w:val="005293"/>
          <w:lang w:val="ru-RU"/>
        </w:rPr>
      </w:pPr>
      <w:bookmarkStart w:id="3" w:name="_Toc66135135"/>
      <w:r>
        <w:rPr>
          <w:rFonts w:ascii="Arial" w:hAnsi="Arial" w:cs="Arial"/>
          <w:color w:val="005293"/>
          <w:lang w:val="ru-RU"/>
        </w:rPr>
        <w:t>П</w:t>
      </w:r>
      <w:r w:rsidR="00F81D7B" w:rsidRPr="003115A1">
        <w:rPr>
          <w:rFonts w:ascii="Arial" w:hAnsi="Arial" w:cs="Arial"/>
          <w:color w:val="005293"/>
          <w:lang w:val="ru-RU"/>
        </w:rPr>
        <w:t>ред</w:t>
      </w:r>
      <w:r>
        <w:rPr>
          <w:rFonts w:ascii="Arial" w:hAnsi="Arial" w:cs="Arial"/>
          <w:color w:val="005293"/>
          <w:lang w:val="ru-RU"/>
        </w:rPr>
        <w:t>о</w:t>
      </w:r>
      <w:r w:rsidR="00F81D7B" w:rsidRPr="003115A1">
        <w:rPr>
          <w:rFonts w:ascii="Arial" w:hAnsi="Arial" w:cs="Arial"/>
          <w:color w:val="005293"/>
          <w:lang w:val="ru-RU"/>
        </w:rPr>
        <w:t>ставление</w:t>
      </w:r>
      <w:r>
        <w:rPr>
          <w:rFonts w:ascii="Arial" w:hAnsi="Arial" w:cs="Arial"/>
          <w:color w:val="005293"/>
          <w:lang w:val="ru-RU"/>
        </w:rPr>
        <w:t xml:space="preserve"> заявок в электронном формате</w:t>
      </w:r>
      <w:bookmarkEnd w:id="3"/>
    </w:p>
    <w:p w14:paraId="6FF8CE31" w14:textId="33E0C62A" w:rsidR="00DC660D" w:rsidRPr="00511740" w:rsidRDefault="00DC660D" w:rsidP="00DC660D">
      <w:pPr>
        <w:rPr>
          <w:rFonts w:ascii="Arial" w:hAnsi="Arial" w:cs="Arial"/>
          <w:lang w:val="uz-Cyrl-UZ"/>
        </w:rPr>
      </w:pPr>
      <w:r w:rsidRPr="00B37CB0">
        <w:rPr>
          <w:rFonts w:ascii="Arial" w:hAnsi="Arial" w:cs="Arial"/>
          <w:lang w:val="ru-RU"/>
        </w:rPr>
        <w:t>Электронные з</w:t>
      </w:r>
      <w:r w:rsidR="00602A8E" w:rsidRPr="00B37CB0">
        <w:rPr>
          <w:rFonts w:ascii="Arial" w:hAnsi="Arial" w:cs="Arial"/>
          <w:lang w:val="ru-RU"/>
        </w:rPr>
        <w:t>а</w:t>
      </w:r>
      <w:r w:rsidRPr="00B37CB0">
        <w:rPr>
          <w:rFonts w:ascii="Arial" w:hAnsi="Arial" w:cs="Arial"/>
          <w:lang w:val="ru-RU"/>
        </w:rPr>
        <w:t xml:space="preserve">явки должны быть направлены на электронный адрес </w:t>
      </w:r>
      <w:hyperlink r:id="rId13" w:history="1">
        <w:r w:rsidR="00D867FB" w:rsidRPr="001F0A76">
          <w:rPr>
            <w:rStyle w:val="Hyperlink"/>
          </w:rPr>
          <w:t>SMICAProcuremetn</w:t>
        </w:r>
        <w:r w:rsidR="00D867FB" w:rsidRPr="001F0A76">
          <w:rPr>
            <w:rStyle w:val="Hyperlink"/>
            <w:lang w:val="ru-RU"/>
          </w:rPr>
          <w:t>@</w:t>
        </w:r>
        <w:r w:rsidR="00D867FB" w:rsidRPr="001F0A76">
          <w:rPr>
            <w:rStyle w:val="Hyperlink"/>
          </w:rPr>
          <w:t>winrock</w:t>
        </w:r>
        <w:r w:rsidR="00D867FB" w:rsidRPr="001F0A76">
          <w:rPr>
            <w:rStyle w:val="Hyperlink"/>
            <w:lang w:val="ru-RU"/>
          </w:rPr>
          <w:t>.</w:t>
        </w:r>
        <w:r w:rsidR="00D867FB" w:rsidRPr="001F0A76">
          <w:rPr>
            <w:rStyle w:val="Hyperlink"/>
          </w:rPr>
          <w:t>org</w:t>
        </w:r>
      </w:hyperlink>
      <w:r w:rsidR="00D867FB" w:rsidRPr="00D867FB">
        <w:rPr>
          <w:lang w:val="ru-RU"/>
        </w:rPr>
        <w:t xml:space="preserve"> </w:t>
      </w:r>
      <w:r w:rsidR="00511740">
        <w:rPr>
          <w:rFonts w:ascii="Arial" w:hAnsi="Arial" w:cs="Arial"/>
          <w:lang w:val="ru-RU"/>
        </w:rPr>
        <w:t>с указанием в «</w:t>
      </w:r>
      <w:r w:rsidR="00511740">
        <w:rPr>
          <w:rFonts w:ascii="Arial" w:hAnsi="Arial" w:cs="Arial"/>
        </w:rPr>
        <w:t>Idea</w:t>
      </w:r>
      <w:r w:rsidR="00511740" w:rsidRPr="00511740">
        <w:rPr>
          <w:rFonts w:ascii="Arial" w:hAnsi="Arial" w:cs="Arial"/>
          <w:lang w:val="ru-RU"/>
        </w:rPr>
        <w:t xml:space="preserve"> </w:t>
      </w:r>
      <w:r w:rsidR="00511740">
        <w:rPr>
          <w:rFonts w:ascii="Arial" w:hAnsi="Arial" w:cs="Arial"/>
        </w:rPr>
        <w:t>Challenge</w:t>
      </w:r>
      <w:r w:rsidR="00511740">
        <w:rPr>
          <w:rFonts w:ascii="Arial" w:hAnsi="Arial" w:cs="Arial"/>
          <w:lang w:val="ru-RU"/>
        </w:rPr>
        <w:t>»</w:t>
      </w:r>
      <w:r w:rsidR="00511740" w:rsidRPr="00511740">
        <w:rPr>
          <w:rFonts w:ascii="Arial" w:hAnsi="Arial" w:cs="Arial"/>
          <w:lang w:val="ru-RU"/>
        </w:rPr>
        <w:t xml:space="preserve"> </w:t>
      </w:r>
      <w:r w:rsidR="00511740">
        <w:rPr>
          <w:rFonts w:ascii="Arial" w:hAnsi="Arial" w:cs="Arial"/>
          <w:lang w:val="uz-Cyrl-UZ"/>
        </w:rPr>
        <w:t xml:space="preserve">в теме письма. </w:t>
      </w:r>
    </w:p>
    <w:p w14:paraId="193270FC" w14:textId="77777777" w:rsidR="00E035D2" w:rsidRDefault="00FF6B0D" w:rsidP="00643344">
      <w:pPr>
        <w:pStyle w:val="Heading2"/>
        <w:rPr>
          <w:rFonts w:ascii="Arial" w:hAnsi="Arial" w:cs="Arial"/>
          <w:color w:val="005293"/>
          <w:lang w:val="ru-RU"/>
        </w:rPr>
      </w:pPr>
      <w:bookmarkStart w:id="4" w:name="_Toc66135136"/>
      <w:r w:rsidRPr="00B37CB0">
        <w:rPr>
          <w:rFonts w:ascii="Arial" w:hAnsi="Arial" w:cs="Arial"/>
          <w:color w:val="005293"/>
          <w:lang w:val="ru-RU"/>
        </w:rPr>
        <w:t>Оценка предложений и выбор поставщиков</w:t>
      </w:r>
      <w:bookmarkEnd w:id="4"/>
    </w:p>
    <w:p w14:paraId="62486C05" w14:textId="77777777" w:rsidR="00511740" w:rsidRPr="00511740" w:rsidRDefault="00511740" w:rsidP="00511740">
      <w:pPr>
        <w:rPr>
          <w:lang w:val="ru-RU"/>
        </w:rPr>
      </w:pPr>
    </w:p>
    <w:p w14:paraId="508D96AA" w14:textId="23793CEC" w:rsidR="00B30FA6" w:rsidRPr="00DC660D" w:rsidRDefault="00DC660D" w:rsidP="00F84BC5">
      <w:pPr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Рассмотрение</w:t>
      </w:r>
      <w:r w:rsidR="00190C67" w:rsidRPr="31886255">
        <w:rPr>
          <w:rFonts w:ascii="Arial" w:hAnsi="Arial" w:cs="Arial"/>
          <w:lang w:val="ru-RU"/>
        </w:rPr>
        <w:t xml:space="preserve"> </w:t>
      </w:r>
      <w:r w:rsidR="00511740" w:rsidRPr="31886255">
        <w:rPr>
          <w:rFonts w:ascii="Arial" w:hAnsi="Arial" w:cs="Arial"/>
          <w:lang w:val="ru-RU"/>
        </w:rPr>
        <w:t>заявок и отбор поставщика будет проводиться оценочной комиссией в два этапа</w:t>
      </w:r>
      <w:r w:rsidRPr="31886255">
        <w:rPr>
          <w:rFonts w:ascii="Arial" w:hAnsi="Arial" w:cs="Arial"/>
          <w:lang w:val="ru-RU"/>
        </w:rPr>
        <w:t xml:space="preserve">: рассмотрение заявки на </w:t>
      </w:r>
      <w:r w:rsidR="00511740" w:rsidRPr="31886255">
        <w:rPr>
          <w:rFonts w:ascii="Arial" w:hAnsi="Arial" w:cs="Arial"/>
          <w:lang w:val="ru-RU"/>
        </w:rPr>
        <w:t xml:space="preserve">предмет </w:t>
      </w:r>
      <w:r w:rsidRPr="31886255">
        <w:rPr>
          <w:rFonts w:ascii="Arial" w:hAnsi="Arial" w:cs="Arial"/>
          <w:lang w:val="ru-RU"/>
        </w:rPr>
        <w:t>соответс</w:t>
      </w:r>
      <w:r w:rsidR="00190C67" w:rsidRPr="31886255">
        <w:rPr>
          <w:rFonts w:ascii="Arial" w:hAnsi="Arial" w:cs="Arial"/>
          <w:lang w:val="ru-RU"/>
        </w:rPr>
        <w:t>т</w:t>
      </w:r>
      <w:r w:rsidRPr="31886255">
        <w:rPr>
          <w:rFonts w:ascii="Arial" w:hAnsi="Arial" w:cs="Arial"/>
          <w:lang w:val="ru-RU"/>
        </w:rPr>
        <w:t>ви</w:t>
      </w:r>
      <w:r w:rsidR="00511740" w:rsidRPr="31886255">
        <w:rPr>
          <w:rFonts w:ascii="Arial" w:hAnsi="Arial" w:cs="Arial"/>
          <w:lang w:val="ru-RU"/>
        </w:rPr>
        <w:t>я</w:t>
      </w:r>
      <w:r w:rsidRPr="31886255">
        <w:rPr>
          <w:rFonts w:ascii="Arial" w:hAnsi="Arial" w:cs="Arial"/>
          <w:lang w:val="ru-RU"/>
        </w:rPr>
        <w:t xml:space="preserve"> </w:t>
      </w:r>
      <w:r w:rsidR="0053582C" w:rsidRPr="31886255">
        <w:rPr>
          <w:rFonts w:ascii="Arial" w:hAnsi="Arial" w:cs="Arial"/>
          <w:lang w:val="ru-RU"/>
        </w:rPr>
        <w:t>квалификационным</w:t>
      </w:r>
      <w:r w:rsidRPr="31886255">
        <w:rPr>
          <w:rFonts w:ascii="Arial" w:hAnsi="Arial" w:cs="Arial"/>
          <w:lang w:val="ru-RU"/>
        </w:rPr>
        <w:t xml:space="preserve"> требованиям и </w:t>
      </w:r>
      <w:r w:rsidR="00511740" w:rsidRPr="31886255">
        <w:rPr>
          <w:rFonts w:ascii="Arial" w:hAnsi="Arial" w:cs="Arial"/>
          <w:lang w:val="ru-RU"/>
        </w:rPr>
        <w:t>интервью</w:t>
      </w:r>
      <w:r w:rsidRPr="31886255">
        <w:rPr>
          <w:rFonts w:ascii="Arial" w:hAnsi="Arial" w:cs="Arial"/>
          <w:lang w:val="ru-RU"/>
        </w:rPr>
        <w:t>.</w:t>
      </w:r>
      <w:r w:rsidR="00511740" w:rsidRPr="31886255">
        <w:rPr>
          <w:rFonts w:ascii="Arial" w:hAnsi="Arial" w:cs="Arial"/>
          <w:lang w:val="ru-RU"/>
        </w:rPr>
        <w:t xml:space="preserve"> </w:t>
      </w:r>
      <w:r w:rsidR="00B30FA6" w:rsidRPr="31886255">
        <w:rPr>
          <w:rFonts w:ascii="Arial" w:hAnsi="Arial" w:cs="Arial"/>
          <w:lang w:val="ru-RU"/>
        </w:rPr>
        <w:t xml:space="preserve">Winrock будет оценивать </w:t>
      </w:r>
      <w:r w:rsidR="285936CE" w:rsidRPr="31886255">
        <w:rPr>
          <w:rFonts w:ascii="Arial" w:hAnsi="Arial" w:cs="Arial"/>
          <w:lang w:val="ru-RU"/>
        </w:rPr>
        <w:t>заявки</w:t>
      </w:r>
      <w:r w:rsidR="00B30FA6" w:rsidRPr="31886255">
        <w:rPr>
          <w:rFonts w:ascii="Arial" w:hAnsi="Arial" w:cs="Arial"/>
          <w:lang w:val="ru-RU"/>
        </w:rPr>
        <w:t xml:space="preserve"> поставщиков, чтобы определить, как</w:t>
      </w:r>
      <w:r w:rsidR="275802E8" w:rsidRPr="31886255">
        <w:rPr>
          <w:rFonts w:ascii="Arial" w:hAnsi="Arial" w:cs="Arial"/>
          <w:lang w:val="ru-RU"/>
        </w:rPr>
        <w:t>ая</w:t>
      </w:r>
      <w:r w:rsidR="588E1200" w:rsidRPr="31886255">
        <w:rPr>
          <w:rFonts w:ascii="Arial" w:hAnsi="Arial" w:cs="Arial"/>
          <w:lang w:val="ru-RU"/>
        </w:rPr>
        <w:t xml:space="preserve"> заявка</w:t>
      </w:r>
      <w:r w:rsidR="00B30FA6" w:rsidRPr="31886255">
        <w:rPr>
          <w:rFonts w:ascii="Arial" w:hAnsi="Arial" w:cs="Arial"/>
          <w:lang w:val="ru-RU"/>
        </w:rPr>
        <w:t xml:space="preserve"> представляет наилучшую ценность для Winrock. Это </w:t>
      </w:r>
      <w:r w:rsidR="00511740" w:rsidRPr="31886255">
        <w:rPr>
          <w:rFonts w:ascii="Arial" w:hAnsi="Arial" w:cs="Arial"/>
          <w:lang w:val="uz-Cyrl-UZ"/>
        </w:rPr>
        <w:t>запрос представляет собой откр</w:t>
      </w:r>
      <w:r w:rsidR="00511740" w:rsidRPr="31886255">
        <w:rPr>
          <w:rFonts w:ascii="Arial" w:hAnsi="Arial" w:cs="Arial"/>
          <w:lang w:val="ru-RU"/>
        </w:rPr>
        <w:t>ытое рассмотрение</w:t>
      </w:r>
      <w:r w:rsidR="00B30FA6" w:rsidRPr="31886255">
        <w:rPr>
          <w:rFonts w:ascii="Arial" w:hAnsi="Arial" w:cs="Arial"/>
          <w:lang w:val="ru-RU"/>
        </w:rPr>
        <w:t>. Winrock оставляет за собой право вести переговоры с поставщиками с обсуждением или без обсуждени</w:t>
      </w:r>
      <w:r w:rsidR="00511740" w:rsidRPr="31886255">
        <w:rPr>
          <w:rFonts w:ascii="Arial" w:hAnsi="Arial" w:cs="Arial"/>
          <w:lang w:val="ru-RU"/>
        </w:rPr>
        <w:t>й.</w:t>
      </w:r>
    </w:p>
    <w:p w14:paraId="51037F72" w14:textId="77777777" w:rsidR="00643344" w:rsidRPr="00FF6B0D" w:rsidRDefault="00643344" w:rsidP="00643344">
      <w:pPr>
        <w:pStyle w:val="Heading2"/>
        <w:rPr>
          <w:rFonts w:ascii="Arial" w:hAnsi="Arial" w:cs="Arial"/>
          <w:color w:val="005293"/>
          <w:lang w:val="ru-RU"/>
        </w:rPr>
      </w:pPr>
      <w:bookmarkStart w:id="5" w:name="_Toc66135137"/>
      <w:r w:rsidRPr="006307B1">
        <w:rPr>
          <w:rFonts w:ascii="Arial" w:hAnsi="Arial" w:cs="Arial"/>
          <w:color w:val="005293"/>
          <w:lang w:val="ru-RU"/>
        </w:rPr>
        <w:t>Инструкции для поставщиков</w:t>
      </w:r>
      <w:bookmarkEnd w:id="5"/>
    </w:p>
    <w:p w14:paraId="18A605CE" w14:textId="2721F3DB" w:rsidR="00643344" w:rsidRPr="00643344" w:rsidRDefault="00643344" w:rsidP="0064334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Срок действия заявки: 60 </w:t>
      </w:r>
      <w:r w:rsidR="10BA3C4E" w:rsidRPr="31886255">
        <w:rPr>
          <w:rFonts w:ascii="Arial" w:hAnsi="Arial" w:cs="Arial"/>
          <w:lang w:val="ru-RU"/>
        </w:rPr>
        <w:t xml:space="preserve">рабочих </w:t>
      </w:r>
      <w:r w:rsidRPr="31886255">
        <w:rPr>
          <w:rFonts w:ascii="Arial" w:hAnsi="Arial" w:cs="Arial"/>
          <w:lang w:val="ru-RU"/>
        </w:rPr>
        <w:t>дней, начиная с даты подачи заявки.</w:t>
      </w:r>
    </w:p>
    <w:p w14:paraId="64EB5110" w14:textId="77777777" w:rsidR="00190C67" w:rsidRPr="00190C67" w:rsidRDefault="00602A8E" w:rsidP="0064334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Предоставление п</w:t>
      </w:r>
      <w:r w:rsidR="00DC660D">
        <w:rPr>
          <w:rFonts w:ascii="Arial" w:hAnsi="Arial" w:cs="Arial"/>
          <w:lang w:val="ru-RU"/>
        </w:rPr>
        <w:t>одробно</w:t>
      </w:r>
      <w:r>
        <w:rPr>
          <w:rFonts w:ascii="Arial" w:hAnsi="Arial" w:cs="Arial"/>
          <w:lang w:val="ru-RU"/>
        </w:rPr>
        <w:t>го</w:t>
      </w:r>
      <w:r w:rsidR="00DC660D">
        <w:rPr>
          <w:rFonts w:ascii="Arial" w:hAnsi="Arial" w:cs="Arial"/>
          <w:lang w:val="ru-RU"/>
        </w:rPr>
        <w:t xml:space="preserve"> описани</w:t>
      </w:r>
      <w:r>
        <w:rPr>
          <w:rFonts w:ascii="Arial" w:hAnsi="Arial" w:cs="Arial"/>
          <w:lang w:val="ru-RU"/>
        </w:rPr>
        <w:t>я</w:t>
      </w:r>
      <w:r w:rsidR="00190C67">
        <w:rPr>
          <w:rFonts w:ascii="Arial" w:hAnsi="Arial" w:cs="Arial"/>
          <w:lang w:val="ru-RU"/>
        </w:rPr>
        <w:t xml:space="preserve"> предоставляемых услуг</w:t>
      </w:r>
      <w:r w:rsidR="00511740">
        <w:rPr>
          <w:rFonts w:ascii="Arial" w:hAnsi="Arial" w:cs="Arial"/>
          <w:lang w:val="ru-RU"/>
        </w:rPr>
        <w:t>.</w:t>
      </w:r>
    </w:p>
    <w:p w14:paraId="056D2F60" w14:textId="77777777" w:rsidR="00190C67" w:rsidRDefault="00643344" w:rsidP="006D247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00190C67">
        <w:rPr>
          <w:rFonts w:ascii="Arial" w:hAnsi="Arial" w:cs="Arial"/>
          <w:lang w:val="ru-RU"/>
        </w:rPr>
        <w:t xml:space="preserve">Указанная стоимость должна включать цену единицы измерения и общую </w:t>
      </w:r>
      <w:r w:rsidR="00511740">
        <w:rPr>
          <w:rFonts w:ascii="Arial" w:hAnsi="Arial" w:cs="Arial"/>
          <w:lang w:val="ru-RU"/>
        </w:rPr>
        <w:t>стоимость.</w:t>
      </w:r>
      <w:r w:rsidRPr="00190C67">
        <w:rPr>
          <w:rFonts w:ascii="Arial" w:hAnsi="Arial" w:cs="Arial"/>
          <w:lang w:val="ru-RU"/>
        </w:rPr>
        <w:t xml:space="preserve"> </w:t>
      </w:r>
    </w:p>
    <w:p w14:paraId="04964C25" w14:textId="5333615F" w:rsidR="00643344" w:rsidRPr="00643344" w:rsidRDefault="00602A8E" w:rsidP="0064334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Указать сумму</w:t>
      </w:r>
      <w:r w:rsidR="00643344" w:rsidRPr="31886255">
        <w:rPr>
          <w:rFonts w:ascii="Arial" w:hAnsi="Arial" w:cs="Arial"/>
          <w:lang w:val="ru-RU"/>
        </w:rPr>
        <w:t xml:space="preserve"> НДС, если это применимо</w:t>
      </w:r>
      <w:r w:rsidRPr="31886255">
        <w:rPr>
          <w:rFonts w:ascii="Arial" w:hAnsi="Arial" w:cs="Arial"/>
          <w:lang w:val="ru-RU"/>
        </w:rPr>
        <w:t xml:space="preserve"> </w:t>
      </w:r>
      <w:r w:rsidR="00190C67">
        <w:rPr>
          <w:rFonts w:ascii="Arial" w:hAnsi="Arial" w:cs="Arial"/>
          <w:lang w:val="ru-RU"/>
        </w:rPr>
        <w:t>Предоставление</w:t>
      </w:r>
      <w:r w:rsidR="00643344" w:rsidRPr="0064334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информации о </w:t>
      </w:r>
      <w:r w:rsidR="00643344" w:rsidRPr="00643344">
        <w:rPr>
          <w:rFonts w:ascii="Arial" w:hAnsi="Arial" w:cs="Arial"/>
          <w:lang w:val="ru-RU"/>
        </w:rPr>
        <w:t>банковск</w:t>
      </w:r>
      <w:r w:rsidR="00190C67">
        <w:rPr>
          <w:rFonts w:ascii="Arial" w:hAnsi="Arial" w:cs="Arial"/>
          <w:lang w:val="ru-RU"/>
        </w:rPr>
        <w:t>их</w:t>
      </w:r>
      <w:r w:rsidR="00643344" w:rsidRPr="00643344">
        <w:rPr>
          <w:rFonts w:ascii="Arial" w:hAnsi="Arial" w:cs="Arial"/>
          <w:lang w:val="ru-RU"/>
        </w:rPr>
        <w:t xml:space="preserve"> </w:t>
      </w:r>
      <w:r w:rsidR="00190C67">
        <w:rPr>
          <w:rFonts w:ascii="Arial" w:hAnsi="Arial" w:cs="Arial"/>
          <w:lang w:val="ru-RU"/>
        </w:rPr>
        <w:t>реквизит</w:t>
      </w:r>
      <w:r>
        <w:rPr>
          <w:rFonts w:ascii="Arial" w:hAnsi="Arial" w:cs="Arial"/>
          <w:lang w:val="ru-RU"/>
        </w:rPr>
        <w:t>ах</w:t>
      </w:r>
      <w:r w:rsidR="00190C67">
        <w:rPr>
          <w:rFonts w:ascii="Arial" w:hAnsi="Arial" w:cs="Arial"/>
          <w:lang w:val="ru-RU"/>
        </w:rPr>
        <w:t xml:space="preserve"> поставщика</w:t>
      </w:r>
      <w:r w:rsidR="00511740">
        <w:rPr>
          <w:rFonts w:ascii="Arial" w:hAnsi="Arial" w:cs="Arial"/>
          <w:lang w:val="ru-RU"/>
        </w:rPr>
        <w:t>.</w:t>
      </w:r>
    </w:p>
    <w:p w14:paraId="50F4492C" w14:textId="77777777" w:rsidR="00EA3A01" w:rsidRPr="00B37CB0" w:rsidRDefault="00643344" w:rsidP="00643344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00B37CB0">
        <w:rPr>
          <w:rFonts w:ascii="Arial" w:hAnsi="Arial" w:cs="Arial"/>
          <w:lang w:val="ru-RU"/>
        </w:rPr>
        <w:t>Winrock оставляет за собой право вносить изменения или отмен</w:t>
      </w:r>
      <w:r w:rsidR="00511740">
        <w:rPr>
          <w:rFonts w:ascii="Arial" w:hAnsi="Arial" w:cs="Arial"/>
          <w:lang w:val="ru-RU"/>
        </w:rPr>
        <w:t>и</w:t>
      </w:r>
      <w:r w:rsidRPr="00B37CB0">
        <w:rPr>
          <w:rFonts w:ascii="Arial" w:hAnsi="Arial" w:cs="Arial"/>
          <w:lang w:val="ru-RU"/>
        </w:rPr>
        <w:t>ть данн</w:t>
      </w:r>
      <w:r w:rsidR="00511740">
        <w:rPr>
          <w:rFonts w:ascii="Arial" w:hAnsi="Arial" w:cs="Arial"/>
          <w:lang w:val="ru-RU"/>
        </w:rPr>
        <w:t xml:space="preserve">ый запрос, согласно </w:t>
      </w:r>
      <w:r w:rsidRPr="00B37CB0">
        <w:rPr>
          <w:rFonts w:ascii="Arial" w:hAnsi="Arial" w:cs="Arial"/>
          <w:lang w:val="ru-RU"/>
        </w:rPr>
        <w:t xml:space="preserve">с </w:t>
      </w:r>
      <w:r w:rsidR="00511740">
        <w:rPr>
          <w:rFonts w:ascii="Arial" w:hAnsi="Arial" w:cs="Arial"/>
          <w:lang w:val="ru-RU"/>
        </w:rPr>
        <w:t>процедурами</w:t>
      </w:r>
      <w:r w:rsidRPr="00B37CB0">
        <w:rPr>
          <w:rFonts w:ascii="Arial" w:hAnsi="Arial" w:cs="Arial"/>
          <w:lang w:val="ru-RU"/>
        </w:rPr>
        <w:t xml:space="preserve"> USAID</w:t>
      </w:r>
      <w:r w:rsidR="00511740">
        <w:rPr>
          <w:rFonts w:ascii="Arial" w:hAnsi="Arial" w:cs="Arial"/>
          <w:lang w:val="ru-RU"/>
        </w:rPr>
        <w:t>.</w:t>
      </w:r>
    </w:p>
    <w:p w14:paraId="4101652C" w14:textId="77777777" w:rsidR="00643344" w:rsidRPr="00643344" w:rsidRDefault="00643344" w:rsidP="00643344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Arial" w:hAnsi="Arial" w:cs="Arial"/>
          <w:lang w:val="ru-RU"/>
        </w:rPr>
      </w:pPr>
    </w:p>
    <w:p w14:paraId="2F801B37" w14:textId="77777777" w:rsidR="003115A1" w:rsidRPr="0003352F" w:rsidRDefault="003115A1" w:rsidP="0003352F">
      <w:pPr>
        <w:pStyle w:val="Heading2"/>
        <w:rPr>
          <w:rFonts w:ascii="Arial" w:hAnsi="Arial" w:cs="Arial"/>
          <w:color w:val="005293"/>
          <w:lang w:val="ru-RU"/>
        </w:rPr>
      </w:pPr>
      <w:bookmarkStart w:id="6" w:name="_Toc66135138"/>
      <w:r w:rsidRPr="0003352F">
        <w:rPr>
          <w:rFonts w:ascii="Arial" w:hAnsi="Arial" w:cs="Arial"/>
          <w:color w:val="005293"/>
          <w:lang w:val="ru-RU"/>
        </w:rPr>
        <w:lastRenderedPageBreak/>
        <w:t>Требования к поставщику</w:t>
      </w:r>
      <w:r w:rsidRPr="003115A1">
        <w:rPr>
          <w:rFonts w:ascii="Arial" w:hAnsi="Arial" w:cs="Arial"/>
          <w:color w:val="005293"/>
          <w:lang w:val="ru-RU"/>
        </w:rPr>
        <w:t>:</w:t>
      </w:r>
      <w:bookmarkEnd w:id="6"/>
    </w:p>
    <w:p w14:paraId="25FEE9C1" w14:textId="77777777" w:rsidR="00EA0A6F" w:rsidRDefault="003115A1" w:rsidP="003115A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007B78F8">
        <w:rPr>
          <w:rFonts w:ascii="Arial" w:hAnsi="Arial" w:cs="Arial"/>
          <w:lang w:val="ru-RU"/>
        </w:rPr>
        <w:t xml:space="preserve">Поставщик должен </w:t>
      </w:r>
      <w:r w:rsidR="00EA0A6F">
        <w:rPr>
          <w:rFonts w:ascii="Arial" w:hAnsi="Arial" w:cs="Arial"/>
          <w:lang w:val="ru-RU"/>
        </w:rPr>
        <w:t xml:space="preserve">быть юридически </w:t>
      </w:r>
      <w:r w:rsidRPr="007B78F8">
        <w:rPr>
          <w:rFonts w:ascii="Arial" w:hAnsi="Arial" w:cs="Arial"/>
          <w:lang w:val="ru-RU"/>
        </w:rPr>
        <w:t>зарегистрированным</w:t>
      </w:r>
      <w:r w:rsidR="00EA0A6F">
        <w:rPr>
          <w:rFonts w:ascii="Arial" w:hAnsi="Arial" w:cs="Arial"/>
          <w:lang w:val="ru-RU"/>
        </w:rPr>
        <w:t>.</w:t>
      </w:r>
    </w:p>
    <w:p w14:paraId="1D0FD228" w14:textId="752B6568" w:rsidR="00533D3D" w:rsidRPr="00B37CB0" w:rsidRDefault="00533D3D" w:rsidP="00533D3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Поставщик должен иметь лицензию, если такая лицензия требуется для осуществление деятельности</w:t>
      </w:r>
      <w:r w:rsidR="00511740" w:rsidRPr="31886255">
        <w:rPr>
          <w:rFonts w:ascii="Arial" w:hAnsi="Arial" w:cs="Arial"/>
          <w:lang w:val="ru-RU"/>
        </w:rPr>
        <w:t>.</w:t>
      </w:r>
    </w:p>
    <w:p w14:paraId="3066D908" w14:textId="1E24308F" w:rsidR="003115A1" w:rsidRPr="00B37CB0" w:rsidRDefault="00EA0A6F" w:rsidP="3188625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Поставщик должен </w:t>
      </w:r>
      <w:r w:rsidR="003115A1" w:rsidRPr="31886255">
        <w:rPr>
          <w:rFonts w:ascii="Arial" w:hAnsi="Arial" w:cs="Arial"/>
          <w:lang w:val="ru-RU"/>
        </w:rPr>
        <w:t xml:space="preserve">иметь соответствующий опыт работы не менее 2-х лет, в одной из </w:t>
      </w:r>
      <w:r w:rsidR="431626D9" w:rsidRPr="31886255">
        <w:rPr>
          <w:rFonts w:ascii="Arial" w:hAnsi="Arial" w:cs="Arial"/>
          <w:lang w:val="ru-RU"/>
        </w:rPr>
        <w:t xml:space="preserve">четырех </w:t>
      </w:r>
      <w:r w:rsidR="003115A1" w:rsidRPr="31886255">
        <w:rPr>
          <w:rFonts w:ascii="Arial" w:hAnsi="Arial" w:cs="Arial"/>
          <w:lang w:val="ru-RU"/>
        </w:rPr>
        <w:t>стран Центральной Азии</w:t>
      </w:r>
      <w:r w:rsidR="72CA14E1" w:rsidRPr="31886255">
        <w:rPr>
          <w:rFonts w:ascii="Arial" w:hAnsi="Arial" w:cs="Arial"/>
          <w:lang w:val="ru-RU"/>
        </w:rPr>
        <w:t xml:space="preserve"> (Казахстан, Киргизстан, Туркменистан и</w:t>
      </w:r>
      <w:r w:rsidR="4D153F9B" w:rsidRPr="31886255">
        <w:rPr>
          <w:rFonts w:ascii="Arial" w:hAnsi="Arial" w:cs="Arial"/>
          <w:lang w:val="ru-RU"/>
        </w:rPr>
        <w:t>ли</w:t>
      </w:r>
      <w:r w:rsidR="72CA14E1" w:rsidRPr="31886255">
        <w:rPr>
          <w:rFonts w:ascii="Arial" w:hAnsi="Arial" w:cs="Arial"/>
          <w:lang w:val="ru-RU"/>
        </w:rPr>
        <w:t xml:space="preserve"> Узбекистан)</w:t>
      </w:r>
      <w:r w:rsidR="003115A1" w:rsidRPr="31886255">
        <w:rPr>
          <w:rFonts w:ascii="Arial" w:hAnsi="Arial" w:cs="Arial"/>
          <w:lang w:val="ru-RU"/>
        </w:rPr>
        <w:t>.</w:t>
      </w:r>
    </w:p>
    <w:p w14:paraId="2687336D" w14:textId="77777777" w:rsidR="003115A1" w:rsidRPr="007B78F8" w:rsidRDefault="00EA0A6F" w:rsidP="003115A1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Поставщик должен иметь оп</w:t>
      </w:r>
      <w:r w:rsidR="003115A1" w:rsidRPr="007B78F8">
        <w:rPr>
          <w:rFonts w:ascii="Arial" w:hAnsi="Arial" w:cs="Arial"/>
          <w:lang w:val="ru-RU"/>
        </w:rPr>
        <w:t xml:space="preserve">ыт организации молодежного конкурса с использованием </w:t>
      </w:r>
      <w:r w:rsidR="00190C67">
        <w:rPr>
          <w:rFonts w:ascii="Arial" w:hAnsi="Arial" w:cs="Arial"/>
          <w:lang w:val="ru-RU"/>
        </w:rPr>
        <w:t>информационно коммуникционных технологий</w:t>
      </w:r>
      <w:r w:rsidR="003115A1" w:rsidRPr="007B78F8">
        <w:rPr>
          <w:rFonts w:ascii="Arial" w:hAnsi="Arial" w:cs="Arial"/>
          <w:lang w:val="ru-RU"/>
        </w:rPr>
        <w:t>.</w:t>
      </w:r>
    </w:p>
    <w:p w14:paraId="61BE6C59" w14:textId="19756A26" w:rsidR="00EA0A6F" w:rsidRPr="00374514" w:rsidRDefault="00EA0A6F" w:rsidP="31886255">
      <w:pPr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lang w:val="ru-RU"/>
        </w:rPr>
      </w:pPr>
      <w:r w:rsidRPr="73D7F24D">
        <w:rPr>
          <w:rFonts w:ascii="Arial" w:hAnsi="Arial" w:cs="Arial"/>
          <w:lang w:val="ru-RU"/>
        </w:rPr>
        <w:t>Наличие партнеров или возможность налаживани</w:t>
      </w:r>
      <w:r w:rsidR="54C483FD" w:rsidRPr="73D7F24D">
        <w:rPr>
          <w:rFonts w:ascii="Arial" w:hAnsi="Arial" w:cs="Arial"/>
          <w:lang w:val="ru-RU"/>
        </w:rPr>
        <w:t>я</w:t>
      </w:r>
      <w:r w:rsidRPr="73D7F24D">
        <w:rPr>
          <w:rFonts w:ascii="Arial" w:hAnsi="Arial" w:cs="Arial"/>
          <w:lang w:val="ru-RU"/>
        </w:rPr>
        <w:t xml:space="preserve"> сотрудничества с партнерами </w:t>
      </w:r>
      <w:r w:rsidR="5B4801AD" w:rsidRPr="73D7F24D">
        <w:rPr>
          <w:rFonts w:ascii="Arial" w:hAnsi="Arial" w:cs="Arial"/>
          <w:lang w:val="ru-RU"/>
        </w:rPr>
        <w:t xml:space="preserve"> в </w:t>
      </w:r>
      <w:r w:rsidR="2A518B36" w:rsidRPr="73D7F24D">
        <w:rPr>
          <w:rFonts w:ascii="Arial" w:hAnsi="Arial" w:cs="Arial"/>
          <w:lang w:val="ru-RU"/>
        </w:rPr>
        <w:t xml:space="preserve">четырех </w:t>
      </w:r>
      <w:r w:rsidR="00CD7919" w:rsidRPr="73D7F24D">
        <w:rPr>
          <w:rFonts w:ascii="Arial" w:hAnsi="Arial" w:cs="Arial"/>
          <w:lang w:val="ru-RU"/>
        </w:rPr>
        <w:t>странах</w:t>
      </w:r>
      <w:r w:rsidR="46E36EEC" w:rsidRPr="73D7F24D">
        <w:rPr>
          <w:rFonts w:ascii="Arial" w:hAnsi="Arial" w:cs="Arial"/>
          <w:lang w:val="ru-RU"/>
        </w:rPr>
        <w:t xml:space="preserve"> Центральной Азии </w:t>
      </w:r>
      <w:r w:rsidR="7F04D66D" w:rsidRPr="73D7F24D">
        <w:rPr>
          <w:rFonts w:ascii="Arial" w:hAnsi="Arial" w:cs="Arial"/>
          <w:lang w:val="ru-RU"/>
        </w:rPr>
        <w:t xml:space="preserve">является преимуществом </w:t>
      </w:r>
      <w:r w:rsidR="194BCD71" w:rsidRPr="73D7F24D">
        <w:rPr>
          <w:rFonts w:ascii="Arial" w:hAnsi="Arial" w:cs="Arial"/>
          <w:lang w:val="ru-RU"/>
        </w:rPr>
        <w:t xml:space="preserve"> в случае подачи заявки на две и более страны (Казахстан, Киргизстан, Туркменистан и</w:t>
      </w:r>
      <w:r w:rsidR="64151074" w:rsidRPr="73D7F24D">
        <w:rPr>
          <w:rFonts w:ascii="Arial" w:hAnsi="Arial" w:cs="Arial"/>
          <w:lang w:val="ru-RU"/>
        </w:rPr>
        <w:t>/или</w:t>
      </w:r>
      <w:r w:rsidR="194BCD71" w:rsidRPr="73D7F24D">
        <w:rPr>
          <w:rFonts w:ascii="Arial" w:hAnsi="Arial" w:cs="Arial"/>
          <w:lang w:val="ru-RU"/>
        </w:rPr>
        <w:t xml:space="preserve"> Узбекистан)</w:t>
      </w:r>
      <w:r w:rsidR="07A4A0AB" w:rsidRPr="73D7F24D">
        <w:rPr>
          <w:rFonts w:ascii="Arial" w:hAnsi="Arial" w:cs="Arial"/>
          <w:lang w:val="ru-RU"/>
        </w:rPr>
        <w:t>. В случае подачи заявки на более, чем одну страну ЦА</w:t>
      </w:r>
      <w:r w:rsidR="64F6DF24" w:rsidRPr="73D7F24D">
        <w:rPr>
          <w:rFonts w:ascii="Arial" w:hAnsi="Arial" w:cs="Arial"/>
          <w:lang w:val="ru-RU"/>
        </w:rPr>
        <w:t xml:space="preserve"> </w:t>
      </w:r>
      <w:r w:rsidR="64F6DF24" w:rsidRPr="73D7F24D">
        <w:rPr>
          <w:rFonts w:ascii="Arial" w:eastAsia="Arial" w:hAnsi="Arial" w:cs="Arial"/>
          <w:color w:val="D13438"/>
          <w:u w:val="single"/>
          <w:lang w:val="ru-RU"/>
        </w:rPr>
        <w:t>(Казахстан, Киргизстан, Туркменистан или Узбекистан)</w:t>
      </w:r>
      <w:r w:rsidR="07A4A0AB" w:rsidRPr="73D7F24D">
        <w:rPr>
          <w:rFonts w:ascii="Arial" w:hAnsi="Arial" w:cs="Arial"/>
          <w:lang w:val="ru-RU"/>
        </w:rPr>
        <w:t>, поставщик несет ответственность за тренинги по всех предложенных им странах.</w:t>
      </w:r>
      <w:r w:rsidRPr="73D7F24D">
        <w:rPr>
          <w:rFonts w:ascii="Arial" w:hAnsi="Arial" w:cs="Arial"/>
          <w:lang w:val="ru-RU"/>
        </w:rPr>
        <w:t xml:space="preserve">  </w:t>
      </w:r>
    </w:p>
    <w:p w14:paraId="5C1106D3" w14:textId="77777777" w:rsidR="003115A1" w:rsidRPr="003115A1" w:rsidRDefault="003115A1" w:rsidP="003115A1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lang w:val="ru-RU"/>
        </w:rPr>
      </w:pPr>
      <w:r w:rsidRPr="007B78F8">
        <w:rPr>
          <w:rFonts w:ascii="Arial" w:hAnsi="Arial" w:cs="Arial"/>
          <w:lang w:val="ru-RU"/>
        </w:rPr>
        <w:t>Опыт организации региональных конкурсов является преимуществом</w:t>
      </w:r>
      <w:r w:rsidRPr="003115A1">
        <w:rPr>
          <w:rFonts w:cs="Calibri"/>
          <w:lang w:val="ru-RU"/>
        </w:rPr>
        <w:t>.</w:t>
      </w:r>
    </w:p>
    <w:p w14:paraId="4B99056E" w14:textId="77777777" w:rsidR="003115A1" w:rsidRPr="003115A1" w:rsidRDefault="003115A1" w:rsidP="003115A1">
      <w:pPr>
        <w:rPr>
          <w:rFonts w:cs="Calibri"/>
          <w:b/>
          <w:bCs/>
          <w:lang w:val="ru-RU"/>
        </w:rPr>
      </w:pPr>
    </w:p>
    <w:p w14:paraId="60F99B10" w14:textId="77777777" w:rsidR="003115A1" w:rsidRDefault="003115A1" w:rsidP="0003352F">
      <w:pPr>
        <w:pStyle w:val="Heading2"/>
        <w:rPr>
          <w:rFonts w:ascii="Arial" w:hAnsi="Arial" w:cs="Arial"/>
          <w:color w:val="005293"/>
          <w:lang w:val="ru-RU"/>
        </w:rPr>
      </w:pPr>
      <w:bookmarkStart w:id="7" w:name="_Toc66135139"/>
      <w:r w:rsidRPr="0003352F">
        <w:rPr>
          <w:rFonts w:ascii="Arial" w:hAnsi="Arial" w:cs="Arial"/>
          <w:color w:val="005293"/>
          <w:lang w:val="ru-RU"/>
        </w:rPr>
        <w:t>Условия подачи для заинтересованных поставщиков услуг</w:t>
      </w:r>
      <w:r w:rsidR="00A42913">
        <w:rPr>
          <w:rFonts w:ascii="Arial" w:hAnsi="Arial" w:cs="Arial"/>
          <w:color w:val="005293"/>
          <w:lang w:val="ru-RU"/>
        </w:rPr>
        <w:t>:</w:t>
      </w:r>
      <w:bookmarkEnd w:id="7"/>
    </w:p>
    <w:p w14:paraId="1299C43A" w14:textId="77777777" w:rsidR="00E36414" w:rsidRPr="00E36414" w:rsidRDefault="00E36414" w:rsidP="00E36414">
      <w:pPr>
        <w:rPr>
          <w:lang w:val="ru-RU"/>
        </w:rPr>
      </w:pPr>
    </w:p>
    <w:p w14:paraId="577BBC03" w14:textId="6F2AF2D6" w:rsidR="003115A1" w:rsidRPr="007B78F8" w:rsidRDefault="003115A1" w:rsidP="003115A1">
      <w:pPr>
        <w:jc w:val="both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Заинтересованные поставщики услуг, коммерческие и некоммерческие организации, которые соответствуют вышеуказанным требованиям, должны предоставить </w:t>
      </w:r>
      <w:r w:rsidR="780507AE" w:rsidRPr="31886255">
        <w:rPr>
          <w:rFonts w:ascii="Arial" w:hAnsi="Arial" w:cs="Arial"/>
          <w:lang w:val="ru-RU"/>
        </w:rPr>
        <w:t>заявку</w:t>
      </w:r>
      <w:r w:rsidRPr="31886255">
        <w:rPr>
          <w:rFonts w:ascii="Arial" w:hAnsi="Arial" w:cs="Arial"/>
          <w:lang w:val="ru-RU"/>
        </w:rPr>
        <w:t>, котор</w:t>
      </w:r>
      <w:r w:rsidR="6FE96F93" w:rsidRPr="31886255">
        <w:rPr>
          <w:rFonts w:ascii="Arial" w:hAnsi="Arial" w:cs="Arial"/>
          <w:lang w:val="ru-RU"/>
        </w:rPr>
        <w:t>ая</w:t>
      </w:r>
      <w:r w:rsidRPr="31886255">
        <w:rPr>
          <w:rFonts w:ascii="Arial" w:hAnsi="Arial" w:cs="Arial"/>
          <w:lang w:val="ru-RU"/>
        </w:rPr>
        <w:t xml:space="preserve"> будет включать следующие документы:</w:t>
      </w:r>
    </w:p>
    <w:p w14:paraId="02C0C57F" w14:textId="48B4DFE0" w:rsidR="198F45DE" w:rsidRDefault="198F45DE" w:rsidP="3188625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lang w:val="ru-RU"/>
        </w:rPr>
      </w:pPr>
      <w:r w:rsidRPr="31886255">
        <w:rPr>
          <w:rFonts w:ascii="Arial" w:hAnsi="Arial" w:cs="Arial"/>
          <w:lang w:val="ru-RU"/>
        </w:rPr>
        <w:t>Информацию о реализующей команде,</w:t>
      </w:r>
      <w:r w:rsidR="4C85AC8F" w:rsidRPr="31886255">
        <w:rPr>
          <w:rFonts w:ascii="Arial" w:hAnsi="Arial" w:cs="Arial"/>
          <w:lang w:val="ru-RU"/>
        </w:rPr>
        <w:t xml:space="preserve"> </w:t>
      </w:r>
      <w:r w:rsidRPr="31886255">
        <w:rPr>
          <w:rFonts w:ascii="Arial" w:hAnsi="Arial" w:cs="Arial"/>
          <w:lang w:val="ru-RU"/>
        </w:rPr>
        <w:t xml:space="preserve">включая </w:t>
      </w:r>
      <w:r w:rsidR="661DAAB9" w:rsidRPr="31886255">
        <w:rPr>
          <w:rFonts w:ascii="Arial" w:hAnsi="Arial" w:cs="Arial"/>
          <w:lang w:val="ru-RU"/>
        </w:rPr>
        <w:t>р</w:t>
      </w:r>
      <w:r w:rsidR="53CCA502" w:rsidRPr="31886255">
        <w:rPr>
          <w:rFonts w:ascii="Arial" w:hAnsi="Arial" w:cs="Arial"/>
          <w:lang w:val="ru-RU"/>
        </w:rPr>
        <w:t>езюме/</w:t>
      </w:r>
      <w:r w:rsidR="63919C3A" w:rsidRPr="31886255">
        <w:rPr>
          <w:rFonts w:ascii="Arial" w:hAnsi="Arial" w:cs="Arial"/>
          <w:lang w:val="ru-RU"/>
        </w:rPr>
        <w:t>CV</w:t>
      </w:r>
      <w:r w:rsidRPr="31886255">
        <w:rPr>
          <w:rFonts w:ascii="Arial" w:hAnsi="Arial" w:cs="Arial"/>
          <w:lang w:val="ru-RU"/>
        </w:rPr>
        <w:t xml:space="preserve"> членов команды, содержащ</w:t>
      </w:r>
      <w:r w:rsidR="72FD4101" w:rsidRPr="31886255">
        <w:rPr>
          <w:rFonts w:ascii="Arial" w:hAnsi="Arial" w:cs="Arial"/>
          <w:lang w:val="ru-RU"/>
        </w:rPr>
        <w:t>и</w:t>
      </w:r>
      <w:r w:rsidRPr="31886255">
        <w:rPr>
          <w:rFonts w:ascii="Arial" w:hAnsi="Arial" w:cs="Arial"/>
          <w:lang w:val="ru-RU"/>
        </w:rPr>
        <w:t>е соответствующий</w:t>
      </w:r>
      <w:r w:rsidR="3563B3D3" w:rsidRPr="31886255">
        <w:rPr>
          <w:rFonts w:ascii="Arial" w:hAnsi="Arial" w:cs="Arial"/>
          <w:lang w:val="ru-RU"/>
        </w:rPr>
        <w:t xml:space="preserve"> опыт для каждой из предложенных стран</w:t>
      </w:r>
    </w:p>
    <w:p w14:paraId="7021C2CC" w14:textId="646B0842" w:rsidR="003115A1" w:rsidRDefault="40C0E40B" w:rsidP="3188625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Информация о ранее реализованных подобных проектах на национальном и региональном (если имеется) уровне, включая молодежные конкурсы с использованием информационно-коммуникационных технологий и решений. </w:t>
      </w:r>
    </w:p>
    <w:p w14:paraId="7E0B8D7C" w14:textId="28363265" w:rsidR="003115A1" w:rsidRDefault="003115A1" w:rsidP="3188625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Бюджет проекта: ценовое предложение на проведение конкурса </w:t>
      </w:r>
      <w:r w:rsidR="00B87623" w:rsidRPr="31886255">
        <w:rPr>
          <w:rFonts w:ascii="Arial" w:hAnsi="Arial" w:cs="Arial"/>
          <w:lang w:val="ru-RU"/>
        </w:rPr>
        <w:t xml:space="preserve">в </w:t>
      </w:r>
      <w:r w:rsidR="4D78A75B" w:rsidRPr="31886255">
        <w:rPr>
          <w:rFonts w:ascii="Arial" w:hAnsi="Arial" w:cs="Arial"/>
          <w:lang w:val="ru-RU"/>
        </w:rPr>
        <w:t xml:space="preserve">одной или более </w:t>
      </w:r>
      <w:r w:rsidR="330AB471" w:rsidRPr="31886255">
        <w:rPr>
          <w:rFonts w:ascii="Arial" w:hAnsi="Arial" w:cs="Arial"/>
          <w:lang w:val="ru-RU"/>
        </w:rPr>
        <w:t xml:space="preserve"> странах</w:t>
      </w:r>
      <w:r w:rsidR="00B87623" w:rsidRPr="31886255">
        <w:rPr>
          <w:rFonts w:ascii="Arial" w:hAnsi="Arial" w:cs="Arial"/>
          <w:lang w:val="ru-RU"/>
        </w:rPr>
        <w:t xml:space="preserve"> </w:t>
      </w:r>
      <w:r w:rsidRPr="31886255">
        <w:rPr>
          <w:rFonts w:ascii="Arial" w:hAnsi="Arial" w:cs="Arial"/>
          <w:lang w:val="ru-RU"/>
        </w:rPr>
        <w:t>Центральной Азии</w:t>
      </w:r>
      <w:r w:rsidR="0D3DDB05" w:rsidRPr="31886255">
        <w:rPr>
          <w:rFonts w:ascii="Arial" w:hAnsi="Arial" w:cs="Arial"/>
          <w:lang w:val="ru-RU"/>
        </w:rPr>
        <w:t xml:space="preserve"> </w:t>
      </w:r>
      <w:r w:rsidR="0D3DDB05" w:rsidRPr="31886255">
        <w:rPr>
          <w:rFonts w:ascii="Arial" w:eastAsia="Arial" w:hAnsi="Arial" w:cs="Arial"/>
          <w:color w:val="D13438"/>
          <w:u w:val="single"/>
          <w:lang w:val="ru-RU"/>
        </w:rPr>
        <w:t>(Казахстан, Киргизстан, Туркменистан и/или Узбекистан)</w:t>
      </w:r>
      <w:r w:rsidRPr="31886255">
        <w:rPr>
          <w:rFonts w:ascii="Arial" w:hAnsi="Arial" w:cs="Arial"/>
          <w:lang w:val="ru-RU"/>
        </w:rPr>
        <w:t xml:space="preserve">, в соответствии с указанными </w:t>
      </w:r>
      <w:r w:rsidR="7F65C93C" w:rsidRPr="31886255">
        <w:rPr>
          <w:rFonts w:ascii="Arial" w:hAnsi="Arial" w:cs="Arial"/>
          <w:lang w:val="ru-RU"/>
        </w:rPr>
        <w:t xml:space="preserve">ниже </w:t>
      </w:r>
      <w:r w:rsidRPr="31886255">
        <w:rPr>
          <w:rFonts w:ascii="Arial" w:hAnsi="Arial" w:cs="Arial"/>
          <w:lang w:val="ru-RU"/>
        </w:rPr>
        <w:t xml:space="preserve"> задачами и графиком работ. В случае, если поставщик не имеет филиалов в других странах,</w:t>
      </w:r>
      <w:r w:rsidR="48050BC3" w:rsidRPr="31886255">
        <w:rPr>
          <w:rFonts w:ascii="Arial" w:hAnsi="Arial" w:cs="Arial"/>
          <w:lang w:val="ru-RU"/>
        </w:rPr>
        <w:t xml:space="preserve"> но планирует имплементировать там деятельность,</w:t>
      </w:r>
      <w:r w:rsidRPr="31886255">
        <w:rPr>
          <w:rFonts w:ascii="Arial" w:hAnsi="Arial" w:cs="Arial"/>
          <w:lang w:val="ru-RU"/>
        </w:rPr>
        <w:t xml:space="preserve"> расходы по привлечению необходимых партнеров и команды для организации данного конкурса должны быть предусмотрены </w:t>
      </w:r>
      <w:r w:rsidR="323B312E" w:rsidRPr="31886255">
        <w:rPr>
          <w:rFonts w:ascii="Arial" w:hAnsi="Arial" w:cs="Arial"/>
          <w:lang w:val="ru-RU"/>
        </w:rPr>
        <w:t>п</w:t>
      </w:r>
      <w:r w:rsidRPr="31886255">
        <w:rPr>
          <w:rFonts w:ascii="Arial" w:hAnsi="Arial" w:cs="Arial"/>
          <w:lang w:val="ru-RU"/>
        </w:rPr>
        <w:t xml:space="preserve">оставщиком.  </w:t>
      </w:r>
    </w:p>
    <w:p w14:paraId="4DDBEF00" w14:textId="77777777" w:rsidR="00DA44C6" w:rsidRPr="007B78F8" w:rsidRDefault="00DA44C6" w:rsidP="00DA44C6">
      <w:pPr>
        <w:pStyle w:val="ListParagraph"/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lang w:val="ru-RU"/>
        </w:rPr>
      </w:pPr>
    </w:p>
    <w:p w14:paraId="3461D779" w14:textId="77777777" w:rsidR="00DA44C6" w:rsidRPr="007B78F8" w:rsidRDefault="00DA44C6" w:rsidP="00DA44C6">
      <w:pPr>
        <w:pStyle w:val="ListParagraph"/>
        <w:numPr>
          <w:ilvl w:val="0"/>
          <w:numId w:val="0"/>
        </w:numPr>
        <w:spacing w:after="0" w:line="240" w:lineRule="auto"/>
        <w:ind w:left="720" w:hanging="360"/>
        <w:jc w:val="both"/>
        <w:rPr>
          <w:rFonts w:ascii="Arial" w:hAnsi="Arial" w:cs="Arial"/>
          <w:lang w:val="ru-RU"/>
        </w:rPr>
      </w:pPr>
    </w:p>
    <w:p w14:paraId="2E6C465B" w14:textId="6FC0BCD6" w:rsidR="00DA44C6" w:rsidRPr="00BD331D" w:rsidRDefault="003115A1" w:rsidP="00811F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Копия регистрационного документа </w:t>
      </w:r>
      <w:r w:rsidR="00BD331D" w:rsidRPr="31886255">
        <w:rPr>
          <w:rFonts w:ascii="Arial" w:hAnsi="Arial" w:cs="Arial"/>
          <w:lang w:val="ru-RU"/>
        </w:rPr>
        <w:t xml:space="preserve">, </w:t>
      </w:r>
      <w:r w:rsidRPr="31886255">
        <w:rPr>
          <w:rFonts w:ascii="Arial" w:hAnsi="Arial" w:cs="Arial"/>
          <w:lang w:val="ru-RU"/>
        </w:rPr>
        <w:t>подтверждающ</w:t>
      </w:r>
      <w:r w:rsidR="00BD331D" w:rsidRPr="31886255">
        <w:rPr>
          <w:rFonts w:ascii="Arial" w:hAnsi="Arial" w:cs="Arial"/>
          <w:lang w:val="ru-RU"/>
        </w:rPr>
        <w:t xml:space="preserve">его </w:t>
      </w:r>
      <w:r w:rsidRPr="31886255">
        <w:rPr>
          <w:rFonts w:ascii="Arial" w:hAnsi="Arial" w:cs="Arial"/>
          <w:lang w:val="ru-RU"/>
        </w:rPr>
        <w:t>то, что поставщик работает в данно</w:t>
      </w:r>
      <w:r w:rsidR="2BD6A642" w:rsidRPr="31886255">
        <w:rPr>
          <w:rFonts w:ascii="Arial" w:hAnsi="Arial" w:cs="Arial"/>
          <w:lang w:val="ru-RU"/>
        </w:rPr>
        <w:t>й отрасли</w:t>
      </w:r>
      <w:r w:rsidRPr="31886255">
        <w:rPr>
          <w:rFonts w:ascii="Arial" w:hAnsi="Arial" w:cs="Arial"/>
          <w:lang w:val="ru-RU"/>
        </w:rPr>
        <w:t xml:space="preserve"> не менее 2-х лет, в одной из </w:t>
      </w:r>
      <w:r w:rsidR="4042DE3C" w:rsidRPr="31886255">
        <w:rPr>
          <w:rFonts w:ascii="Arial" w:hAnsi="Arial" w:cs="Arial"/>
          <w:lang w:val="ru-RU"/>
        </w:rPr>
        <w:t xml:space="preserve">четырех </w:t>
      </w:r>
      <w:r w:rsidRPr="31886255">
        <w:rPr>
          <w:rFonts w:ascii="Arial" w:hAnsi="Arial" w:cs="Arial"/>
          <w:lang w:val="ru-RU"/>
        </w:rPr>
        <w:t>стран Центральной Азии</w:t>
      </w:r>
      <w:r w:rsidR="2E9200C5" w:rsidRPr="31886255">
        <w:rPr>
          <w:rFonts w:ascii="Arial" w:hAnsi="Arial" w:cs="Arial"/>
          <w:lang w:val="ru-RU"/>
        </w:rPr>
        <w:t>, указанных выше</w:t>
      </w:r>
      <w:r w:rsidRPr="31886255">
        <w:rPr>
          <w:rFonts w:ascii="Arial" w:hAnsi="Arial" w:cs="Arial"/>
          <w:lang w:val="ru-RU"/>
        </w:rPr>
        <w:t>.</w:t>
      </w:r>
    </w:p>
    <w:p w14:paraId="3CF2D8B6" w14:textId="77777777" w:rsidR="00DA44C6" w:rsidRPr="00DA44C6" w:rsidRDefault="00DA44C6" w:rsidP="00DA44C6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lang w:val="ru-RU"/>
        </w:rPr>
      </w:pPr>
    </w:p>
    <w:p w14:paraId="44E7035F" w14:textId="78E256E6" w:rsidR="00533D3D" w:rsidRPr="00B37CB0" w:rsidRDefault="00533D3D" w:rsidP="003115A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Копи</w:t>
      </w:r>
      <w:r w:rsidR="00602A8E" w:rsidRPr="31886255">
        <w:rPr>
          <w:rFonts w:ascii="Arial" w:hAnsi="Arial" w:cs="Arial"/>
          <w:lang w:val="ru-RU"/>
        </w:rPr>
        <w:t>я</w:t>
      </w:r>
      <w:r w:rsidRPr="31886255">
        <w:rPr>
          <w:rFonts w:ascii="Arial" w:hAnsi="Arial" w:cs="Arial"/>
          <w:lang w:val="ru-RU"/>
        </w:rPr>
        <w:t xml:space="preserve"> лицензии если такая лицензия требуется для осуществлени</w:t>
      </w:r>
      <w:r w:rsidR="68F5206E" w:rsidRPr="31886255">
        <w:rPr>
          <w:rFonts w:ascii="Arial" w:hAnsi="Arial" w:cs="Arial"/>
          <w:lang w:val="ru-RU"/>
        </w:rPr>
        <w:t>я</w:t>
      </w:r>
      <w:r w:rsidRPr="31886255">
        <w:rPr>
          <w:rFonts w:ascii="Arial" w:hAnsi="Arial" w:cs="Arial"/>
          <w:lang w:val="ru-RU"/>
        </w:rPr>
        <w:t xml:space="preserve">  деятельности</w:t>
      </w:r>
      <w:r w:rsidR="00BD331D" w:rsidRPr="31886255">
        <w:rPr>
          <w:rFonts w:ascii="Arial" w:hAnsi="Arial" w:cs="Arial"/>
          <w:lang w:val="ru-RU"/>
        </w:rPr>
        <w:t>.</w:t>
      </w:r>
    </w:p>
    <w:p w14:paraId="0FB78278" w14:textId="77777777" w:rsidR="00DA44C6" w:rsidRPr="00533D3D" w:rsidRDefault="00DA44C6" w:rsidP="00DA44C6">
      <w:pPr>
        <w:pStyle w:val="ListParagraph"/>
        <w:numPr>
          <w:ilvl w:val="0"/>
          <w:numId w:val="0"/>
        </w:numPr>
        <w:spacing w:after="0" w:line="240" w:lineRule="auto"/>
        <w:ind w:left="720" w:hanging="360"/>
        <w:jc w:val="both"/>
        <w:rPr>
          <w:rFonts w:ascii="Arial" w:hAnsi="Arial" w:cs="Arial"/>
          <w:highlight w:val="yellow"/>
          <w:lang w:val="ru-RU"/>
        </w:rPr>
      </w:pPr>
    </w:p>
    <w:p w14:paraId="4E2D4B61" w14:textId="77777777" w:rsidR="00F561A3" w:rsidRDefault="00F561A3" w:rsidP="00F561A3">
      <w:pPr>
        <w:numPr>
          <w:ilvl w:val="0"/>
          <w:numId w:val="20"/>
        </w:numPr>
        <w:rPr>
          <w:rFonts w:ascii="Arial" w:hAnsi="Arial" w:cs="Arial"/>
          <w:lang w:val="ru-RU"/>
        </w:rPr>
      </w:pPr>
      <w:r w:rsidRPr="00F561A3">
        <w:rPr>
          <w:rFonts w:ascii="Arial" w:hAnsi="Arial" w:cs="Arial"/>
          <w:lang w:val="ru-RU"/>
        </w:rPr>
        <w:t>Данн</w:t>
      </w:r>
      <w:r w:rsidR="00602A8E">
        <w:rPr>
          <w:rFonts w:ascii="Arial" w:hAnsi="Arial" w:cs="Arial"/>
          <w:lang w:val="ru-RU"/>
        </w:rPr>
        <w:t>ое объявление о конкурсе</w:t>
      </w:r>
      <w:r w:rsidRPr="00F561A3">
        <w:rPr>
          <w:rFonts w:ascii="Arial" w:hAnsi="Arial" w:cs="Arial"/>
          <w:lang w:val="ru-RU"/>
        </w:rPr>
        <w:t xml:space="preserve"> </w:t>
      </w:r>
      <w:r w:rsidR="00602A8E">
        <w:rPr>
          <w:rFonts w:ascii="Arial" w:hAnsi="Arial" w:cs="Arial"/>
          <w:lang w:val="ru-RU"/>
        </w:rPr>
        <w:t>публикуется</w:t>
      </w:r>
      <w:r w:rsidRPr="00F561A3">
        <w:rPr>
          <w:rFonts w:ascii="Arial" w:hAnsi="Arial" w:cs="Arial"/>
          <w:lang w:val="ru-RU"/>
        </w:rPr>
        <w:t xml:space="preserve"> на английском и русском языках, в случае расхождени</w:t>
      </w:r>
      <w:r w:rsidR="00602A8E">
        <w:rPr>
          <w:rFonts w:ascii="Arial" w:hAnsi="Arial" w:cs="Arial"/>
          <w:lang w:val="ru-RU"/>
        </w:rPr>
        <w:t>й</w:t>
      </w:r>
      <w:r w:rsidRPr="00F561A3">
        <w:rPr>
          <w:rFonts w:ascii="Arial" w:hAnsi="Arial" w:cs="Arial"/>
          <w:lang w:val="ru-RU"/>
        </w:rPr>
        <w:t>, преобладает версия на английском языке.</w:t>
      </w:r>
    </w:p>
    <w:p w14:paraId="1FC39945" w14:textId="77777777" w:rsidR="0092327C" w:rsidRPr="003115A1" w:rsidRDefault="0092327C" w:rsidP="0092327C">
      <w:pPr>
        <w:ind w:left="360"/>
        <w:rPr>
          <w:rFonts w:cs="Calibri"/>
          <w:b/>
          <w:bCs/>
          <w:lang w:val="ru-RU"/>
        </w:rPr>
      </w:pPr>
    </w:p>
    <w:p w14:paraId="501F17B6" w14:textId="77777777" w:rsidR="0092327C" w:rsidRDefault="0092327C" w:rsidP="0092327C">
      <w:pPr>
        <w:pStyle w:val="Heading2"/>
        <w:rPr>
          <w:rFonts w:ascii="Arial" w:hAnsi="Arial" w:cs="Arial"/>
          <w:color w:val="005293"/>
          <w:lang w:val="ru-RU"/>
        </w:rPr>
      </w:pPr>
      <w:bookmarkStart w:id="8" w:name="_Toc66135140"/>
      <w:r w:rsidRPr="0092327C">
        <w:rPr>
          <w:rFonts w:ascii="Arial" w:hAnsi="Arial" w:cs="Arial"/>
          <w:color w:val="005293"/>
          <w:lang w:val="ru-RU"/>
        </w:rPr>
        <w:lastRenderedPageBreak/>
        <w:t>Вопросы рассмотрения: критерии отбора</w:t>
      </w:r>
      <w:bookmarkEnd w:id="8"/>
    </w:p>
    <w:p w14:paraId="0562CB0E" w14:textId="77777777" w:rsidR="0092327C" w:rsidRDefault="0092327C" w:rsidP="0092327C">
      <w:pPr>
        <w:rPr>
          <w:lang w:val="ru-RU"/>
        </w:rPr>
      </w:pPr>
    </w:p>
    <w:p w14:paraId="1DC97F39" w14:textId="32B05789" w:rsidR="0092327C" w:rsidRPr="00BD331D" w:rsidRDefault="7F6244DE" w:rsidP="0092327C">
      <w:pPr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Заявки</w:t>
      </w:r>
      <w:r w:rsidR="0092327C" w:rsidRPr="31886255">
        <w:rPr>
          <w:rFonts w:ascii="Arial" w:hAnsi="Arial" w:cs="Arial"/>
          <w:lang w:val="ru-RU"/>
        </w:rPr>
        <w:t xml:space="preserve"> будут оцениваться </w:t>
      </w:r>
      <w:r w:rsidR="00BD331D" w:rsidRPr="31886255">
        <w:rPr>
          <w:rFonts w:ascii="Arial" w:hAnsi="Arial" w:cs="Arial"/>
          <w:lang w:val="ru-RU"/>
        </w:rPr>
        <w:t xml:space="preserve">на основе </w:t>
      </w:r>
      <w:r w:rsidR="0092327C" w:rsidRPr="31886255">
        <w:rPr>
          <w:rFonts w:ascii="Arial" w:hAnsi="Arial" w:cs="Arial"/>
          <w:lang w:val="ru-RU"/>
        </w:rPr>
        <w:t>технически</w:t>
      </w:r>
      <w:r w:rsidR="00BD331D" w:rsidRPr="31886255">
        <w:rPr>
          <w:rFonts w:ascii="Arial" w:hAnsi="Arial" w:cs="Arial"/>
          <w:lang w:val="ru-RU"/>
        </w:rPr>
        <w:t>х</w:t>
      </w:r>
      <w:r w:rsidR="0092327C" w:rsidRPr="31886255">
        <w:rPr>
          <w:rFonts w:ascii="Arial" w:hAnsi="Arial" w:cs="Arial"/>
          <w:lang w:val="ru-RU"/>
        </w:rPr>
        <w:t xml:space="preserve"> </w:t>
      </w:r>
      <w:r w:rsidR="00AC05E1" w:rsidRPr="31886255">
        <w:rPr>
          <w:rFonts w:ascii="Arial" w:hAnsi="Arial" w:cs="Arial"/>
          <w:lang w:val="ru-RU"/>
        </w:rPr>
        <w:t>спецификаци</w:t>
      </w:r>
      <w:r w:rsidR="00BD331D" w:rsidRPr="31886255">
        <w:rPr>
          <w:rFonts w:ascii="Arial" w:hAnsi="Arial" w:cs="Arial"/>
          <w:lang w:val="ru-RU"/>
        </w:rPr>
        <w:t>й</w:t>
      </w:r>
      <w:r w:rsidR="00BD331D" w:rsidRPr="31886255">
        <w:rPr>
          <w:rFonts w:ascii="Arial" w:hAnsi="Arial" w:cs="Arial"/>
          <w:lang w:val="uz-Cyrl-UZ"/>
        </w:rPr>
        <w:t>,</w:t>
      </w:r>
      <w:r w:rsidR="0092327C" w:rsidRPr="31886255">
        <w:rPr>
          <w:rFonts w:ascii="Arial" w:hAnsi="Arial" w:cs="Arial"/>
          <w:lang w:val="ru-RU"/>
        </w:rPr>
        <w:t xml:space="preserve"> анализа </w:t>
      </w:r>
      <w:r w:rsidR="00BD331D" w:rsidRPr="31886255">
        <w:rPr>
          <w:rFonts w:ascii="Arial" w:hAnsi="Arial" w:cs="Arial"/>
          <w:lang w:val="ru-RU"/>
        </w:rPr>
        <w:t>портфолио</w:t>
      </w:r>
      <w:r w:rsidR="0092327C" w:rsidRPr="31886255">
        <w:rPr>
          <w:rFonts w:ascii="Arial" w:hAnsi="Arial" w:cs="Arial"/>
          <w:lang w:val="ru-RU"/>
        </w:rPr>
        <w:t xml:space="preserve"> и </w:t>
      </w:r>
      <w:r w:rsidR="00BD331D" w:rsidRPr="31886255">
        <w:rPr>
          <w:rFonts w:ascii="Arial" w:hAnsi="Arial" w:cs="Arial"/>
          <w:lang w:val="ru-RU"/>
        </w:rPr>
        <w:t>интервью</w:t>
      </w:r>
      <w:r w:rsidR="0092327C" w:rsidRPr="31886255">
        <w:rPr>
          <w:rFonts w:ascii="Arial" w:hAnsi="Arial" w:cs="Arial"/>
          <w:lang w:val="ru-RU"/>
        </w:rPr>
        <w:t xml:space="preserve">, </w:t>
      </w:r>
      <w:r w:rsidR="00BD331D" w:rsidRPr="31886255">
        <w:rPr>
          <w:rFonts w:ascii="Arial" w:hAnsi="Arial" w:cs="Arial"/>
          <w:lang w:val="ru-RU"/>
        </w:rPr>
        <w:t>а также с учетом обоснованности стоимости.</w:t>
      </w:r>
    </w:p>
    <w:tbl>
      <w:tblPr>
        <w:tblW w:w="9363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513"/>
        <w:gridCol w:w="1276"/>
      </w:tblGrid>
      <w:tr w:rsidR="0092327C" w:rsidRPr="00BD331D" w14:paraId="7BDD75CA" w14:textId="77777777" w:rsidTr="31886255">
        <w:trPr>
          <w:trHeight w:val="300"/>
        </w:trPr>
        <w:tc>
          <w:tcPr>
            <w:tcW w:w="8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bottom"/>
            <w:hideMark/>
          </w:tcPr>
          <w:p w14:paraId="0DC3005B" w14:textId="77777777" w:rsidR="0092327C" w:rsidRPr="00BD331D" w:rsidRDefault="00AC05E1" w:rsidP="00586EE3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Критерии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Оценки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bottom"/>
            <w:hideMark/>
          </w:tcPr>
          <w:p w14:paraId="51D67A64" w14:textId="77777777" w:rsidR="0092327C" w:rsidRPr="00BD331D" w:rsidRDefault="0092327C" w:rsidP="00586EE3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Points</w:t>
            </w:r>
            <w:r w:rsidRPr="00BD331D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</w:tr>
      <w:tr w:rsidR="0092327C" w:rsidRPr="00BD331D" w14:paraId="51429216" w14:textId="77777777" w:rsidTr="31886255">
        <w:trPr>
          <w:trHeight w:val="3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E853D4" w14:textId="77777777" w:rsidR="0092327C" w:rsidRPr="00BD331D" w:rsidRDefault="0092327C" w:rsidP="00586EE3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  <w:r w:rsidRPr="00BD331D">
              <w:rPr>
                <w:rFonts w:ascii="Arial" w:eastAsia="Times New Roman" w:hAnsi="Arial" w:cs="Arial"/>
                <w:lang w:eastAsia="ru-RU"/>
              </w:rPr>
              <w:t> </w:t>
            </w:r>
            <w:r w:rsidRPr="00BD331D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84DA9" w14:textId="77777777" w:rsidR="0092327C" w:rsidRPr="00BD331D" w:rsidRDefault="00722ACD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b/>
                <w:bCs/>
                <w:lang w:val="ru-RU" w:eastAsia="ru-RU"/>
              </w:rPr>
              <w:t>Результаты прошлой деятельности (будут оцениваться на основе предоставленной информации о ранее реализованных аналогичных проектах)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F944E5" w14:textId="4D76FF94" w:rsidR="0092327C" w:rsidRPr="00BD331D" w:rsidRDefault="4A5024B6" w:rsidP="31886255">
            <w:pPr>
              <w:spacing w:after="0" w:line="240" w:lineRule="auto"/>
              <w:ind w:left="75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</w:p>
        </w:tc>
      </w:tr>
      <w:tr w:rsidR="0092327C" w:rsidRPr="00B96F0B" w14:paraId="60BA8D24" w14:textId="77777777" w:rsidTr="31886255">
        <w:trPr>
          <w:trHeight w:val="3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7BEAA2" w14:textId="77777777" w:rsidR="0092327C" w:rsidRPr="00BD331D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6E5D0D" w14:textId="77777777" w:rsidR="0092327C" w:rsidRPr="00BD331D" w:rsidRDefault="00722ACD" w:rsidP="00586EE3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lang w:val="ru-RU" w:eastAsia="ru-RU"/>
              </w:rPr>
              <w:t>Предыдущий опыт организации молодежных конкурсов с использованием средств ИКТ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E9B32" w14:textId="6937C175" w:rsidR="0092327C" w:rsidRPr="00B96F0B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2327C" w:rsidRPr="00BD331D" w14:paraId="26CB9ED9" w14:textId="77777777" w:rsidTr="31886255">
        <w:trPr>
          <w:trHeight w:val="3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A8DECA" w14:textId="77777777" w:rsidR="0092327C" w:rsidRPr="00BD331D" w:rsidRDefault="0092327C" w:rsidP="00586EE3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  <w:r w:rsidRPr="00BD331D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E41F0" w14:textId="7AEB8BC8" w:rsidR="0092327C" w:rsidRPr="00BD331D" w:rsidRDefault="00722ACD" w:rsidP="00586EE3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Наличие  потенциала для выполнения поставленной задачи (будет оцениваться на основе </w:t>
            </w:r>
            <w:r w:rsidR="00BD331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интервью</w:t>
            </w:r>
            <w:r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3B868" w14:textId="77209090" w:rsidR="0092327C" w:rsidRPr="00BD331D" w:rsidRDefault="08F509E8" w:rsidP="00586EE3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40 </w:t>
            </w:r>
          </w:p>
        </w:tc>
      </w:tr>
      <w:tr w:rsidR="0092327C" w:rsidRPr="00BD331D" w14:paraId="5B41FD99" w14:textId="77777777" w:rsidTr="31886255">
        <w:trPr>
          <w:trHeight w:val="3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E4A9CD" w14:textId="77777777" w:rsidR="0092327C" w:rsidRPr="00BD331D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E3285C" w14:textId="3756E68A" w:rsidR="0092327C" w:rsidRPr="00BD331D" w:rsidRDefault="4DCB5063" w:rsidP="31886255">
            <w:pPr>
              <w:spacing w:after="0" w:line="240" w:lineRule="auto"/>
              <w:ind w:left="90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lang w:val="ru-RU" w:eastAsia="ru-RU"/>
              </w:rPr>
              <w:t>Соответствие/потенциал предлагаемой команды для реализации проекта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16342F" w14:textId="1B9D997F" w:rsidR="0092327C" w:rsidRPr="00BD331D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3188625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2327C" w:rsidRPr="00BD331D" w14:paraId="2003648A" w14:textId="77777777" w:rsidTr="31886255">
        <w:trPr>
          <w:trHeight w:val="300"/>
        </w:trPr>
        <w:tc>
          <w:tcPr>
            <w:tcW w:w="8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FB568" w14:textId="6E61306B" w:rsidR="0092327C" w:rsidRPr="00BD331D" w:rsidRDefault="3FEDAE04" w:rsidP="00586EE3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="0092327C" w:rsidRPr="3188625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  </w:t>
            </w:r>
            <w:r w:rsidR="00BD331D" w:rsidRPr="31886255">
              <w:rPr>
                <w:rFonts w:ascii="Arial" w:eastAsia="Times New Roman" w:hAnsi="Arial" w:cs="Arial"/>
                <w:b/>
                <w:bCs/>
                <w:lang w:val="uz-Cyrl-UZ" w:eastAsia="ru-RU"/>
              </w:rPr>
              <w:t>Ц</w:t>
            </w:r>
            <w:r w:rsidR="00722AC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елесообразность предлагаемого бюджета (будет оценен</w:t>
            </w:r>
            <w:r w:rsidR="00BD331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о</w:t>
            </w:r>
            <w:r w:rsidR="00722AC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на основе предлагаемого бюджета и уточнен</w:t>
            </w:r>
            <w:r w:rsidR="00BD331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о</w:t>
            </w:r>
            <w:r w:rsidR="00722AC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 в ходе </w:t>
            </w:r>
            <w:r w:rsidR="00BD331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>интервью</w:t>
            </w:r>
            <w:r w:rsidR="00722ACD" w:rsidRPr="31886255">
              <w:rPr>
                <w:rFonts w:ascii="Arial" w:eastAsia="Times New Roman" w:hAnsi="Arial" w:cs="Arial"/>
                <w:b/>
                <w:bCs/>
                <w:lang w:val="ru-RU"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04F58" w14:textId="218B631F" w:rsidR="0092327C" w:rsidRPr="00BD331D" w:rsidRDefault="7FD83DE6" w:rsidP="00586EE3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b/>
                <w:bCs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b/>
                <w:bCs/>
                <w:color w:val="000000" w:themeColor="text1"/>
                <w:lang w:val="ru-RU" w:eastAsia="ru-RU"/>
              </w:rPr>
              <w:t>30</w:t>
            </w:r>
            <w:r w:rsidR="0092327C" w:rsidRPr="31886255">
              <w:rPr>
                <w:rFonts w:ascii="Arial" w:eastAsia="Times New Roman" w:hAnsi="Arial" w:cs="Arial"/>
                <w:b/>
                <w:bCs/>
                <w:color w:val="000000" w:themeColor="text1"/>
                <w:lang w:val="ru-RU" w:eastAsia="ru-RU"/>
              </w:rPr>
              <w:t> </w:t>
            </w:r>
          </w:p>
        </w:tc>
      </w:tr>
      <w:tr w:rsidR="0092327C" w:rsidRPr="00B96F0B" w14:paraId="5E06C1DC" w14:textId="77777777" w:rsidTr="31886255">
        <w:trPr>
          <w:trHeight w:val="300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8A12B" w14:textId="77777777" w:rsidR="0092327C" w:rsidRPr="00BD331D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C03AB4" w14:textId="77777777" w:rsidR="0092327C" w:rsidRPr="00BD331D" w:rsidRDefault="00722ACD" w:rsidP="00586EE3">
            <w:pPr>
              <w:spacing w:after="0" w:line="240" w:lineRule="auto"/>
              <w:ind w:left="90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lang w:val="ru-RU" w:eastAsia="ru-RU"/>
              </w:rPr>
              <w:t xml:space="preserve">Обоснованность </w:t>
            </w:r>
            <w:r w:rsidR="00BD331D">
              <w:rPr>
                <w:rFonts w:ascii="Arial" w:eastAsia="Times New Roman" w:hAnsi="Arial" w:cs="Arial"/>
                <w:lang w:val="ru-RU" w:eastAsia="ru-RU"/>
              </w:rPr>
              <w:t xml:space="preserve">стоимости заложенных услуг, </w:t>
            </w:r>
            <w:r w:rsidRPr="00BD331D">
              <w:rPr>
                <w:rFonts w:ascii="Arial" w:eastAsia="Times New Roman" w:hAnsi="Arial" w:cs="Arial"/>
                <w:lang w:val="ru-RU" w:eastAsia="ru-RU"/>
              </w:rPr>
              <w:t xml:space="preserve">на основе предоставленного бюджета; сравнительный анализ между поставщиками по </w:t>
            </w:r>
            <w:r w:rsidR="00BD331D">
              <w:rPr>
                <w:rFonts w:ascii="Arial" w:eastAsia="Times New Roman" w:hAnsi="Arial" w:cs="Arial"/>
                <w:lang w:val="ru-RU" w:eastAsia="ru-RU"/>
              </w:rPr>
              <w:t>указанным</w:t>
            </w:r>
            <w:r w:rsidRPr="00BD331D">
              <w:rPr>
                <w:rFonts w:ascii="Arial" w:eastAsia="Times New Roman" w:hAnsi="Arial" w:cs="Arial"/>
                <w:lang w:val="ru-RU" w:eastAsia="ru-RU"/>
              </w:rPr>
              <w:t xml:space="preserve"> затратам.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8EC7F3" w14:textId="7B66659D" w:rsidR="0092327C" w:rsidRPr="00B96F0B" w:rsidRDefault="0092327C" w:rsidP="00586E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31886255">
              <w:rPr>
                <w:rFonts w:ascii="Arial" w:eastAsia="Times New Roman" w:hAnsi="Arial" w:cs="Arial"/>
                <w:lang w:val="ru-RU" w:eastAsia="ru-RU"/>
              </w:rPr>
              <w:t xml:space="preserve">  </w:t>
            </w:r>
          </w:p>
        </w:tc>
      </w:tr>
      <w:tr w:rsidR="0092327C" w:rsidRPr="008B11CA" w14:paraId="7D320EE1" w14:textId="77777777" w:rsidTr="31886255">
        <w:trPr>
          <w:trHeight w:val="300"/>
        </w:trPr>
        <w:tc>
          <w:tcPr>
            <w:tcW w:w="8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58B484" w14:textId="77777777" w:rsidR="0092327C" w:rsidRPr="00BD331D" w:rsidRDefault="00722ACD" w:rsidP="00586EE3">
            <w:pPr>
              <w:spacing w:after="0" w:line="240" w:lineRule="auto"/>
              <w:ind w:left="120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Общая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оценка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</w:t>
            </w: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из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100 </w:t>
            </w:r>
            <w:proofErr w:type="spellStart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баллов</w:t>
            </w:r>
            <w:proofErr w:type="spellEnd"/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9A965D" w14:textId="77777777" w:rsidR="0092327C" w:rsidRPr="008B11CA" w:rsidRDefault="0092327C" w:rsidP="00586EE3">
            <w:pPr>
              <w:spacing w:after="0" w:line="240" w:lineRule="auto"/>
              <w:ind w:left="75"/>
              <w:textAlignment w:val="baseline"/>
              <w:rPr>
                <w:rFonts w:ascii="Arial" w:eastAsia="Times New Roman" w:hAnsi="Arial" w:cs="Arial"/>
                <w:lang w:val="ru-RU" w:eastAsia="ru-RU"/>
              </w:rPr>
            </w:pPr>
            <w:r w:rsidRPr="00BD331D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  <w:r w:rsidRPr="008B11CA">
              <w:rPr>
                <w:rFonts w:ascii="Arial" w:eastAsia="Times New Roman" w:hAnsi="Arial" w:cs="Arial"/>
                <w:lang w:val="ru-RU" w:eastAsia="ru-RU"/>
              </w:rPr>
              <w:t> </w:t>
            </w:r>
          </w:p>
        </w:tc>
      </w:tr>
    </w:tbl>
    <w:p w14:paraId="2946DB82" w14:textId="77777777" w:rsidR="0092327C" w:rsidRPr="00F561A3" w:rsidRDefault="0092327C" w:rsidP="0092327C">
      <w:pPr>
        <w:rPr>
          <w:rFonts w:ascii="Arial" w:hAnsi="Arial" w:cs="Arial"/>
          <w:lang w:val="ru-RU"/>
        </w:rPr>
      </w:pPr>
    </w:p>
    <w:p w14:paraId="6BE4FCDB" w14:textId="77777777" w:rsidR="00056738" w:rsidRPr="003115A1" w:rsidRDefault="00F81D7B" w:rsidP="00056738">
      <w:pPr>
        <w:pStyle w:val="Heading1"/>
        <w:rPr>
          <w:rFonts w:ascii="Arial" w:hAnsi="Arial" w:cs="Arial"/>
          <w:color w:val="005293"/>
          <w:lang w:val="ru-RU"/>
        </w:rPr>
      </w:pPr>
      <w:bookmarkStart w:id="9" w:name="_Toc66135141"/>
      <w:r>
        <w:rPr>
          <w:rFonts w:ascii="Arial" w:hAnsi="Arial" w:cs="Arial"/>
          <w:color w:val="005293"/>
          <w:lang w:val="ru-RU"/>
        </w:rPr>
        <w:t>П</w:t>
      </w:r>
      <w:r w:rsidRPr="003115A1">
        <w:rPr>
          <w:rFonts w:ascii="Arial" w:hAnsi="Arial" w:cs="Arial"/>
          <w:color w:val="005293"/>
          <w:lang w:val="ru-RU"/>
        </w:rPr>
        <w:t>рисуждение</w:t>
      </w:r>
      <w:bookmarkEnd w:id="9"/>
    </w:p>
    <w:p w14:paraId="3C624484" w14:textId="395B797E" w:rsidR="00DB674E" w:rsidRPr="004F10B8" w:rsidRDefault="003115A1" w:rsidP="00DB674E">
      <w:pPr>
        <w:pStyle w:val="NoSpacing"/>
        <w:rPr>
          <w:rFonts w:ascii="Arial" w:hAnsi="Arial" w:cs="Arial"/>
          <w:lang w:val="ru-RU"/>
        </w:rPr>
      </w:pPr>
      <w:r w:rsidRPr="31886255">
        <w:rPr>
          <w:rFonts w:ascii="Arial" w:hAnsi="Arial" w:cs="Arial"/>
        </w:rPr>
        <w:t>Winrock</w:t>
      </w:r>
      <w:r w:rsidRPr="31886255">
        <w:rPr>
          <w:rFonts w:ascii="Arial" w:hAnsi="Arial" w:cs="Arial"/>
          <w:lang w:val="ru-RU"/>
        </w:rPr>
        <w:t xml:space="preserve"> планирует уведомить об этом успешного поставщика и предоставить </w:t>
      </w:r>
      <w:r w:rsidR="67115FCA" w:rsidRPr="31886255">
        <w:rPr>
          <w:rFonts w:ascii="Arial" w:hAnsi="Arial" w:cs="Arial"/>
          <w:lang w:val="ru-RU"/>
        </w:rPr>
        <w:t>с</w:t>
      </w:r>
      <w:r w:rsidRPr="31886255">
        <w:rPr>
          <w:rFonts w:ascii="Arial" w:hAnsi="Arial" w:cs="Arial"/>
          <w:lang w:val="ru-RU"/>
        </w:rPr>
        <w:t>оглашение для подписания на неделе</w:t>
      </w:r>
      <w:r w:rsidR="64C8B20F" w:rsidRPr="31886255">
        <w:rPr>
          <w:rFonts w:ascii="Arial" w:hAnsi="Arial" w:cs="Arial"/>
          <w:lang w:val="ru-RU"/>
        </w:rPr>
        <w:t>, начиная с</w:t>
      </w:r>
      <w:r w:rsidRPr="31886255">
        <w:rPr>
          <w:rFonts w:ascii="Arial" w:hAnsi="Arial" w:cs="Arial"/>
          <w:lang w:val="ru-RU"/>
        </w:rPr>
        <w:t xml:space="preserve"> </w:t>
      </w:r>
      <w:r w:rsidR="21CA2113" w:rsidRPr="31886255">
        <w:rPr>
          <w:rFonts w:ascii="Arial" w:hAnsi="Arial" w:cs="Arial"/>
          <w:lang w:val="ru-RU"/>
        </w:rPr>
        <w:t>2</w:t>
      </w:r>
      <w:r w:rsidR="00B87623" w:rsidRPr="31886255">
        <w:rPr>
          <w:rFonts w:ascii="Arial" w:hAnsi="Arial" w:cs="Arial"/>
          <w:lang w:val="ru-RU"/>
        </w:rPr>
        <w:t>1 апреля 2021 года.</w:t>
      </w:r>
      <w:r w:rsidR="00B87623" w:rsidRPr="007160B2">
        <w:rPr>
          <w:rStyle w:val="CommentReference"/>
          <w:lang w:val="ru-RU"/>
        </w:rPr>
        <w:t xml:space="preserve"> </w:t>
      </w:r>
      <w:r w:rsidR="00B87623" w:rsidRPr="31886255">
        <w:rPr>
          <w:rFonts w:ascii="Arial" w:hAnsi="Arial" w:cs="Arial"/>
          <w:lang w:val="ru-RU"/>
        </w:rPr>
        <w:t>Срок</w:t>
      </w:r>
      <w:r w:rsidRPr="31886255">
        <w:rPr>
          <w:rFonts w:ascii="Arial" w:hAnsi="Arial" w:cs="Arial"/>
          <w:lang w:val="ru-RU"/>
        </w:rPr>
        <w:t xml:space="preserve"> действия соглашения</w:t>
      </w:r>
      <w:r w:rsidR="00722ACD" w:rsidRPr="31886255">
        <w:rPr>
          <w:rFonts w:ascii="Arial" w:hAnsi="Arial" w:cs="Arial"/>
          <w:lang w:val="ru-RU"/>
        </w:rPr>
        <w:t xml:space="preserve"> </w:t>
      </w:r>
      <w:r w:rsidRPr="31886255">
        <w:rPr>
          <w:rFonts w:ascii="Arial" w:hAnsi="Arial" w:cs="Arial"/>
          <w:lang w:val="ru-RU"/>
        </w:rPr>
        <w:t>-</w:t>
      </w:r>
      <w:r w:rsidR="00B55C77" w:rsidRPr="31886255">
        <w:rPr>
          <w:rFonts w:ascii="Arial" w:hAnsi="Arial" w:cs="Arial"/>
          <w:lang w:val="ru-RU"/>
        </w:rPr>
        <w:t xml:space="preserve"> не более 4</w:t>
      </w:r>
      <w:r w:rsidR="00722ACD" w:rsidRPr="31886255">
        <w:rPr>
          <w:rFonts w:ascii="Arial" w:hAnsi="Arial" w:cs="Arial"/>
          <w:lang w:val="ru-RU"/>
        </w:rPr>
        <w:t xml:space="preserve">- 5 </w:t>
      </w:r>
      <w:r w:rsidRPr="31886255">
        <w:rPr>
          <w:rFonts w:ascii="Arial" w:hAnsi="Arial" w:cs="Arial"/>
          <w:lang w:val="ru-RU"/>
        </w:rPr>
        <w:t>месяц</w:t>
      </w:r>
      <w:r w:rsidR="00AC6AE1" w:rsidRPr="31886255">
        <w:rPr>
          <w:rFonts w:ascii="Arial" w:hAnsi="Arial" w:cs="Arial"/>
          <w:lang w:val="ru-RU"/>
        </w:rPr>
        <w:t>ев</w:t>
      </w:r>
      <w:r w:rsidRPr="31886255">
        <w:rPr>
          <w:rFonts w:ascii="Arial" w:hAnsi="Arial" w:cs="Arial"/>
          <w:lang w:val="ru-RU"/>
        </w:rPr>
        <w:t>.</w:t>
      </w:r>
    </w:p>
    <w:p w14:paraId="2E46B799" w14:textId="77777777" w:rsidR="00CA20D9" w:rsidRPr="00347554" w:rsidRDefault="00F81D7B" w:rsidP="009D3CD5">
      <w:pPr>
        <w:pStyle w:val="Heading1"/>
        <w:rPr>
          <w:rFonts w:ascii="Arial" w:hAnsi="Arial" w:cs="Arial"/>
          <w:color w:val="005293"/>
          <w:lang w:val="ru-RU"/>
        </w:rPr>
      </w:pPr>
      <w:bookmarkStart w:id="10" w:name="_Toc66135142"/>
      <w:r>
        <w:rPr>
          <w:rFonts w:ascii="Arial" w:hAnsi="Arial" w:cs="Arial"/>
          <w:color w:val="005293"/>
          <w:lang w:val="ru-RU"/>
        </w:rPr>
        <w:t>Д</w:t>
      </w:r>
      <w:r w:rsidRPr="00347554">
        <w:rPr>
          <w:rFonts w:ascii="Arial" w:hAnsi="Arial" w:cs="Arial"/>
          <w:color w:val="005293"/>
          <w:lang w:val="ru-RU"/>
        </w:rPr>
        <w:t xml:space="preserve">етальная </w:t>
      </w:r>
      <w:r>
        <w:rPr>
          <w:rFonts w:ascii="Arial" w:hAnsi="Arial" w:cs="Arial"/>
          <w:color w:val="005293"/>
          <w:lang w:val="ru-RU"/>
        </w:rPr>
        <w:t>С</w:t>
      </w:r>
      <w:r w:rsidRPr="00347554">
        <w:rPr>
          <w:rFonts w:ascii="Arial" w:hAnsi="Arial" w:cs="Arial"/>
          <w:color w:val="005293"/>
          <w:lang w:val="ru-RU"/>
        </w:rPr>
        <w:t>пецификация</w:t>
      </w:r>
      <w:bookmarkEnd w:id="10"/>
    </w:p>
    <w:p w14:paraId="6A4D684C" w14:textId="77777777" w:rsidR="007B78F8" w:rsidRPr="00E36414" w:rsidRDefault="007B78F8" w:rsidP="007B78F8">
      <w:pPr>
        <w:spacing w:after="160" w:line="259" w:lineRule="auto"/>
        <w:rPr>
          <w:rFonts w:ascii="Arial" w:hAnsi="Arial" w:cs="Arial"/>
          <w:b/>
          <w:bCs/>
        </w:rPr>
      </w:pPr>
      <w:proofErr w:type="spellStart"/>
      <w:r w:rsidRPr="00E36414">
        <w:rPr>
          <w:rFonts w:ascii="Arial" w:hAnsi="Arial" w:cs="Arial"/>
          <w:b/>
          <w:bCs/>
        </w:rPr>
        <w:t>Этап</w:t>
      </w:r>
      <w:proofErr w:type="spellEnd"/>
      <w:r w:rsidRPr="00E36414">
        <w:rPr>
          <w:rFonts w:ascii="Arial" w:hAnsi="Arial" w:cs="Arial"/>
          <w:b/>
          <w:bCs/>
        </w:rPr>
        <w:t xml:space="preserve"> 1</w:t>
      </w:r>
    </w:p>
    <w:p w14:paraId="10E324C5" w14:textId="77777777" w:rsidR="007B78F8" w:rsidRPr="00E36414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E36414">
        <w:rPr>
          <w:rFonts w:ascii="Arial" w:hAnsi="Arial" w:cs="Arial"/>
        </w:rPr>
        <w:t>Разработка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концепции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проведения</w:t>
      </w:r>
      <w:proofErr w:type="spellEnd"/>
      <w:r w:rsidRPr="00E36414">
        <w:rPr>
          <w:rFonts w:ascii="Arial" w:hAnsi="Arial" w:cs="Arial"/>
        </w:rPr>
        <w:t xml:space="preserve"> «IDEA-CHALLENGE», с </w:t>
      </w:r>
      <w:proofErr w:type="spellStart"/>
      <w:r w:rsidRPr="00E36414">
        <w:rPr>
          <w:rFonts w:ascii="Arial" w:hAnsi="Arial" w:cs="Arial"/>
        </w:rPr>
        <w:t>детальным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планом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работ</w:t>
      </w:r>
      <w:proofErr w:type="spellEnd"/>
      <w:r w:rsidRPr="00E36414">
        <w:rPr>
          <w:rFonts w:ascii="Arial" w:hAnsi="Arial" w:cs="Arial"/>
        </w:rPr>
        <w:t xml:space="preserve">, </w:t>
      </w:r>
      <w:proofErr w:type="spellStart"/>
      <w:r w:rsidRPr="00E36414">
        <w:rPr>
          <w:rFonts w:ascii="Arial" w:hAnsi="Arial" w:cs="Arial"/>
        </w:rPr>
        <w:t>включая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список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вебинаров</w:t>
      </w:r>
      <w:proofErr w:type="spellEnd"/>
      <w:r w:rsidRPr="00E36414">
        <w:rPr>
          <w:rFonts w:ascii="Arial" w:hAnsi="Arial" w:cs="Arial"/>
        </w:rPr>
        <w:t xml:space="preserve"> и </w:t>
      </w:r>
      <w:proofErr w:type="spellStart"/>
      <w:r w:rsidRPr="00E36414">
        <w:rPr>
          <w:rFonts w:ascii="Arial" w:hAnsi="Arial" w:cs="Arial"/>
        </w:rPr>
        <w:t>видео-тренингов</w:t>
      </w:r>
      <w:proofErr w:type="spellEnd"/>
      <w:r w:rsidRPr="00E36414">
        <w:rPr>
          <w:rFonts w:ascii="Arial" w:hAnsi="Arial" w:cs="Arial"/>
        </w:rPr>
        <w:t xml:space="preserve">, а </w:t>
      </w:r>
      <w:proofErr w:type="spellStart"/>
      <w:r w:rsidRPr="00E36414">
        <w:rPr>
          <w:rFonts w:ascii="Arial" w:hAnsi="Arial" w:cs="Arial"/>
        </w:rPr>
        <w:t>также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расписание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основных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этапов</w:t>
      </w:r>
      <w:proofErr w:type="spellEnd"/>
      <w:r w:rsidRPr="00E36414">
        <w:rPr>
          <w:rFonts w:ascii="Arial" w:hAnsi="Arial" w:cs="Arial"/>
        </w:rPr>
        <w:t xml:space="preserve">. В </w:t>
      </w:r>
      <w:proofErr w:type="spellStart"/>
      <w:r w:rsidRPr="00E36414">
        <w:rPr>
          <w:rFonts w:ascii="Arial" w:hAnsi="Arial" w:cs="Arial"/>
        </w:rPr>
        <w:t>концепции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также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должны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быть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указаны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критерии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участия</w:t>
      </w:r>
      <w:proofErr w:type="spellEnd"/>
      <w:r w:rsidRPr="00E36414">
        <w:rPr>
          <w:rFonts w:ascii="Arial" w:hAnsi="Arial" w:cs="Arial"/>
        </w:rPr>
        <w:t xml:space="preserve"> и </w:t>
      </w:r>
      <w:proofErr w:type="spellStart"/>
      <w:r w:rsidRPr="00E36414">
        <w:rPr>
          <w:rFonts w:ascii="Arial" w:hAnsi="Arial" w:cs="Arial"/>
        </w:rPr>
        <w:t>процесс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отбора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заявок-победителей</w:t>
      </w:r>
      <w:proofErr w:type="spellEnd"/>
      <w:r w:rsidRPr="00E36414">
        <w:rPr>
          <w:rFonts w:ascii="Arial" w:hAnsi="Arial" w:cs="Arial"/>
        </w:rPr>
        <w:t xml:space="preserve"> в </w:t>
      </w:r>
      <w:proofErr w:type="spellStart"/>
      <w:r w:rsidRPr="00E36414">
        <w:rPr>
          <w:rFonts w:ascii="Arial" w:hAnsi="Arial" w:cs="Arial"/>
        </w:rPr>
        <w:t>сотрудничестве</w:t>
      </w:r>
      <w:proofErr w:type="spellEnd"/>
      <w:r w:rsidRPr="00E36414">
        <w:rPr>
          <w:rFonts w:ascii="Arial" w:hAnsi="Arial" w:cs="Arial"/>
        </w:rPr>
        <w:t xml:space="preserve"> </w:t>
      </w:r>
      <w:proofErr w:type="spellStart"/>
      <w:r w:rsidRPr="00E36414">
        <w:rPr>
          <w:rFonts w:ascii="Arial" w:hAnsi="Arial" w:cs="Arial"/>
        </w:rPr>
        <w:t>со</w:t>
      </w:r>
      <w:proofErr w:type="spellEnd"/>
      <w:r w:rsidRPr="00E36414">
        <w:rPr>
          <w:rFonts w:ascii="Arial" w:hAnsi="Arial" w:cs="Arial"/>
        </w:rPr>
        <w:t xml:space="preserve"> SMICA. </w:t>
      </w:r>
    </w:p>
    <w:p w14:paraId="091C45D9" w14:textId="1BD02F40" w:rsidR="007B78F8" w:rsidRPr="00E36414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31886255">
        <w:rPr>
          <w:rFonts w:ascii="Arial" w:hAnsi="Arial" w:cs="Arial"/>
        </w:rPr>
        <w:t>Разработка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учебных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материалы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для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повышения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уровня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знаний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участников</w:t>
      </w:r>
      <w:proofErr w:type="spellEnd"/>
      <w:r w:rsidRPr="31886255">
        <w:rPr>
          <w:rFonts w:ascii="Arial" w:hAnsi="Arial" w:cs="Arial"/>
        </w:rPr>
        <w:t xml:space="preserve"> «IDEA-CHALLENGE» о </w:t>
      </w:r>
      <w:proofErr w:type="spellStart"/>
      <w:r w:rsidRPr="31886255">
        <w:rPr>
          <w:rFonts w:ascii="Arial" w:hAnsi="Arial" w:cs="Arial"/>
        </w:rPr>
        <w:t>торговле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людьми</w:t>
      </w:r>
      <w:proofErr w:type="spellEnd"/>
      <w:r w:rsidRPr="31886255">
        <w:rPr>
          <w:rFonts w:ascii="Arial" w:hAnsi="Arial" w:cs="Arial"/>
        </w:rPr>
        <w:t xml:space="preserve">, </w:t>
      </w:r>
      <w:proofErr w:type="spellStart"/>
      <w:r w:rsidRPr="31886255">
        <w:rPr>
          <w:rFonts w:ascii="Arial" w:hAnsi="Arial" w:cs="Arial"/>
        </w:rPr>
        <w:t>безопасной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миграции</w:t>
      </w:r>
      <w:proofErr w:type="spellEnd"/>
      <w:r w:rsidRPr="31886255">
        <w:rPr>
          <w:rFonts w:ascii="Arial" w:hAnsi="Arial" w:cs="Arial"/>
        </w:rPr>
        <w:t xml:space="preserve"> и </w:t>
      </w:r>
      <w:proofErr w:type="spellStart"/>
      <w:r w:rsidRPr="31886255">
        <w:rPr>
          <w:rFonts w:ascii="Arial" w:hAnsi="Arial" w:cs="Arial"/>
        </w:rPr>
        <w:t>создании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видео-презентаций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решений</w:t>
      </w:r>
      <w:proofErr w:type="spellEnd"/>
      <w:r w:rsidRPr="31886255">
        <w:rPr>
          <w:rFonts w:ascii="Arial" w:hAnsi="Arial" w:cs="Arial"/>
        </w:rPr>
        <w:t xml:space="preserve">. </w:t>
      </w:r>
      <w:proofErr w:type="spellStart"/>
      <w:r w:rsidRPr="31886255">
        <w:rPr>
          <w:rFonts w:ascii="Arial" w:hAnsi="Arial" w:cs="Arial"/>
        </w:rPr>
        <w:t>Это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также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будет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включать</w:t>
      </w:r>
      <w:proofErr w:type="spellEnd"/>
      <w:r w:rsidRPr="31886255">
        <w:rPr>
          <w:rFonts w:ascii="Arial" w:hAnsi="Arial" w:cs="Arial"/>
        </w:rPr>
        <w:t xml:space="preserve"> в </w:t>
      </w:r>
      <w:proofErr w:type="spellStart"/>
      <w:r w:rsidRPr="31886255">
        <w:rPr>
          <w:rFonts w:ascii="Arial" w:hAnsi="Arial" w:cs="Arial"/>
        </w:rPr>
        <w:t>себя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план</w:t>
      </w:r>
      <w:proofErr w:type="spellEnd"/>
      <w:r w:rsidR="0D244FB0" w:rsidRPr="31886255">
        <w:rPr>
          <w:rFonts w:ascii="Arial" w:hAnsi="Arial" w:cs="Arial"/>
        </w:rPr>
        <w:t xml:space="preserve"> </w:t>
      </w:r>
      <w:proofErr w:type="spellStart"/>
      <w:r w:rsidR="0D244FB0" w:rsidRPr="31886255">
        <w:rPr>
          <w:rFonts w:ascii="Arial" w:hAnsi="Arial" w:cs="Arial"/>
        </w:rPr>
        <w:t>по</w:t>
      </w:r>
      <w:proofErr w:type="spellEnd"/>
      <w:r w:rsidRPr="31886255">
        <w:rPr>
          <w:rFonts w:ascii="Arial" w:hAnsi="Arial" w:cs="Arial"/>
        </w:rPr>
        <w:t xml:space="preserve">: </w:t>
      </w:r>
    </w:p>
    <w:p w14:paraId="2823A0BE" w14:textId="635095C0" w:rsidR="007B78F8" w:rsidRPr="00403EAB" w:rsidRDefault="007B78F8" w:rsidP="007B78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lang w:val="ru-RU"/>
        </w:rPr>
      </w:pPr>
      <w:bookmarkStart w:id="11" w:name="_Hlk63324740"/>
      <w:r w:rsidRPr="73D7F24D">
        <w:rPr>
          <w:rFonts w:ascii="Arial" w:hAnsi="Arial" w:cs="Arial"/>
          <w:lang w:val="ru-RU"/>
        </w:rPr>
        <w:t>Определени</w:t>
      </w:r>
      <w:r w:rsidR="4F72654A" w:rsidRPr="73D7F24D">
        <w:rPr>
          <w:rFonts w:ascii="Arial" w:hAnsi="Arial" w:cs="Arial"/>
          <w:lang w:val="ru-RU"/>
        </w:rPr>
        <w:t>ю</w:t>
      </w:r>
      <w:r w:rsidRPr="73D7F24D">
        <w:rPr>
          <w:rFonts w:ascii="Arial" w:hAnsi="Arial" w:cs="Arial"/>
          <w:lang w:val="ru-RU"/>
        </w:rPr>
        <w:t xml:space="preserve"> основных докладчиков и структуры вебинаров </w:t>
      </w:r>
      <w:r w:rsidR="04848573" w:rsidRPr="73D7F24D">
        <w:rPr>
          <w:rFonts w:ascii="Arial" w:hAnsi="Arial" w:cs="Arial"/>
          <w:lang w:val="ru-RU"/>
        </w:rPr>
        <w:t xml:space="preserve"> в стране</w:t>
      </w:r>
      <w:r w:rsidRPr="73D7F24D">
        <w:rPr>
          <w:rFonts w:ascii="Arial" w:hAnsi="Arial" w:cs="Arial"/>
          <w:lang w:val="ru-RU"/>
        </w:rPr>
        <w:t xml:space="preserve"> и координацию процесса подготовки. В каждой</w:t>
      </w:r>
      <w:r w:rsidR="068A8C5A" w:rsidRPr="73D7F24D">
        <w:rPr>
          <w:rFonts w:ascii="Arial" w:hAnsi="Arial" w:cs="Arial"/>
          <w:lang w:val="ru-RU"/>
        </w:rPr>
        <w:t xml:space="preserve"> из четырех</w:t>
      </w:r>
      <w:r w:rsidRPr="73D7F24D">
        <w:rPr>
          <w:rFonts w:ascii="Arial" w:hAnsi="Arial" w:cs="Arial"/>
          <w:lang w:val="ru-RU"/>
        </w:rPr>
        <w:t xml:space="preserve"> стран должно быть проведено не менее 4 вебинаров</w:t>
      </w:r>
      <w:r w:rsidR="58122F87" w:rsidRPr="73D7F24D">
        <w:rPr>
          <w:rFonts w:ascii="Arial" w:hAnsi="Arial" w:cs="Arial"/>
          <w:lang w:val="ru-RU"/>
        </w:rPr>
        <w:t>, что в общем составит 16 вебинаров</w:t>
      </w:r>
      <w:r w:rsidRPr="73D7F24D">
        <w:rPr>
          <w:rFonts w:ascii="Arial" w:hAnsi="Arial" w:cs="Arial"/>
          <w:lang w:val="ru-RU"/>
        </w:rPr>
        <w:t>.</w:t>
      </w:r>
      <w:r w:rsidR="22EAA5E7" w:rsidRPr="73D7F24D">
        <w:rPr>
          <w:rFonts w:ascii="Arial" w:hAnsi="Arial" w:cs="Arial"/>
          <w:lang w:val="ru-RU"/>
        </w:rPr>
        <w:t xml:space="preserve"> Спикеры и вебинары должны использовать национальный язык соответствующей страны с </w:t>
      </w:r>
      <w:r w:rsidR="08A3AEE4" w:rsidRPr="73D7F24D">
        <w:rPr>
          <w:rFonts w:ascii="Arial" w:hAnsi="Arial" w:cs="Arial"/>
          <w:lang w:val="ru-RU"/>
        </w:rPr>
        <w:t>субтитрами на русском языке.</w:t>
      </w:r>
    </w:p>
    <w:bookmarkEnd w:id="11"/>
    <w:p w14:paraId="61A3FD6A" w14:textId="63C6F89B" w:rsidR="007B78F8" w:rsidRDefault="007B78F8" w:rsidP="31886255">
      <w:pPr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lastRenderedPageBreak/>
        <w:t>Разработ</w:t>
      </w:r>
      <w:r w:rsidR="78B183D4" w:rsidRPr="00817B98">
        <w:rPr>
          <w:rFonts w:ascii="Arial" w:hAnsi="Arial" w:cs="Arial"/>
          <w:lang w:val="ru-RU"/>
        </w:rPr>
        <w:t xml:space="preserve">ке </w:t>
      </w:r>
      <w:r w:rsidRPr="00817B98">
        <w:rPr>
          <w:rFonts w:ascii="Arial" w:hAnsi="Arial" w:cs="Arial"/>
          <w:lang w:val="ru-RU"/>
        </w:rPr>
        <w:t xml:space="preserve"> как минимум тр</w:t>
      </w:r>
      <w:r w:rsidR="150A5D6E" w:rsidRPr="00817B98">
        <w:rPr>
          <w:rFonts w:ascii="Arial" w:hAnsi="Arial" w:cs="Arial"/>
          <w:lang w:val="ru-RU"/>
        </w:rPr>
        <w:t xml:space="preserve">ех </w:t>
      </w:r>
      <w:r w:rsidRPr="00817B98">
        <w:rPr>
          <w:rFonts w:ascii="Arial" w:hAnsi="Arial" w:cs="Arial"/>
          <w:lang w:val="ru-RU"/>
        </w:rPr>
        <w:t xml:space="preserve">  видео для самообучения участников на </w:t>
      </w:r>
      <w:r w:rsidR="79A47EA0" w:rsidRPr="00817B98">
        <w:rPr>
          <w:rFonts w:ascii="Arial" w:hAnsi="Arial" w:cs="Arial"/>
          <w:lang w:val="ru-RU"/>
        </w:rPr>
        <w:t xml:space="preserve"> </w:t>
      </w:r>
      <w:r w:rsidR="53918EBB" w:rsidRPr="00817B98">
        <w:rPr>
          <w:rFonts w:ascii="Arial" w:hAnsi="Arial" w:cs="Arial"/>
          <w:lang w:val="ru-RU"/>
        </w:rPr>
        <w:t xml:space="preserve">национальном языке соответствующей страны </w:t>
      </w:r>
      <w:r w:rsidR="61F7672B" w:rsidRPr="00817B98">
        <w:rPr>
          <w:rFonts w:ascii="Arial" w:hAnsi="Arial" w:cs="Arial"/>
          <w:lang w:val="ru-RU"/>
        </w:rPr>
        <w:t xml:space="preserve">ЦА </w:t>
      </w:r>
      <w:r w:rsidR="53918EBB" w:rsidRPr="00817B98">
        <w:rPr>
          <w:rFonts w:ascii="Arial" w:eastAsia="Arial" w:hAnsi="Arial" w:cs="Arial"/>
          <w:color w:val="D13438"/>
          <w:u w:val="single"/>
          <w:lang w:val="ru-RU"/>
        </w:rPr>
        <w:t>(казахский, киргизский, туркменский или узбекский)</w:t>
      </w:r>
      <w:r w:rsidRPr="00817B98">
        <w:rPr>
          <w:rFonts w:ascii="Arial" w:hAnsi="Arial" w:cs="Arial"/>
          <w:lang w:val="ru-RU"/>
        </w:rPr>
        <w:t xml:space="preserve"> </w:t>
      </w:r>
      <w:r w:rsidR="4A4C71E3" w:rsidRPr="31886255">
        <w:rPr>
          <w:rFonts w:ascii="Arial" w:hAnsi="Arial" w:cs="Arial"/>
          <w:lang w:val="ru-RU"/>
        </w:rPr>
        <w:t xml:space="preserve"> с субтитрами на русском языке.</w:t>
      </w:r>
    </w:p>
    <w:p w14:paraId="457DCB02" w14:textId="79D7C1A5" w:rsidR="007B78F8" w:rsidRPr="00817B98" w:rsidRDefault="007B78F8" w:rsidP="007B78F8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>Разработ</w:t>
      </w:r>
      <w:r w:rsidR="33C192A8" w:rsidRPr="00817B98">
        <w:rPr>
          <w:rFonts w:ascii="Arial" w:hAnsi="Arial" w:cs="Arial"/>
          <w:lang w:val="ru-RU"/>
        </w:rPr>
        <w:t>ке</w:t>
      </w:r>
      <w:r w:rsidRPr="00817B98">
        <w:rPr>
          <w:rFonts w:ascii="Arial" w:hAnsi="Arial" w:cs="Arial"/>
          <w:lang w:val="ru-RU"/>
        </w:rPr>
        <w:t xml:space="preserve"> списк</w:t>
      </w:r>
      <w:r w:rsidR="63B5848C" w:rsidRPr="00817B98">
        <w:rPr>
          <w:rFonts w:ascii="Arial" w:hAnsi="Arial" w:cs="Arial"/>
          <w:lang w:val="ru-RU"/>
        </w:rPr>
        <w:t>а</w:t>
      </w:r>
      <w:r w:rsidRPr="00817B98">
        <w:rPr>
          <w:rFonts w:ascii="Arial" w:hAnsi="Arial" w:cs="Arial"/>
          <w:lang w:val="ru-RU"/>
        </w:rPr>
        <w:t xml:space="preserve"> образовательных ресурсов, которые будут доступны онлайн, включая статистические данные, которые участники будут использовать для дистанционного самообучения по конкретным темам. </w:t>
      </w:r>
    </w:p>
    <w:p w14:paraId="160BDADD" w14:textId="77777777" w:rsidR="007B78F8" w:rsidRPr="00026F97" w:rsidRDefault="007B78F8" w:rsidP="007B78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026F97">
        <w:rPr>
          <w:rFonts w:ascii="Arial" w:hAnsi="Arial" w:cs="Arial"/>
          <w:lang w:val="ru-RU"/>
        </w:rPr>
        <w:t xml:space="preserve">Формирование отборочной комиссии, в которую войдут представители </w:t>
      </w:r>
      <w:r w:rsidRPr="00E36414">
        <w:rPr>
          <w:rFonts w:ascii="Arial" w:hAnsi="Arial" w:cs="Arial"/>
        </w:rPr>
        <w:t>SMICA</w:t>
      </w:r>
      <w:r w:rsidRPr="00026F97">
        <w:rPr>
          <w:rFonts w:ascii="Arial" w:hAnsi="Arial" w:cs="Arial"/>
          <w:lang w:val="ru-RU"/>
        </w:rPr>
        <w:t xml:space="preserve"> и НПО из</w:t>
      </w:r>
      <w:r w:rsidR="00026F97" w:rsidRPr="00026F97">
        <w:rPr>
          <w:rFonts w:ascii="Arial" w:hAnsi="Arial" w:cs="Arial"/>
          <w:lang w:val="ru-RU"/>
        </w:rPr>
        <w:t xml:space="preserve"> четырех </w:t>
      </w:r>
      <w:r w:rsidR="00D42006" w:rsidRPr="00026F97">
        <w:rPr>
          <w:rFonts w:ascii="Arial" w:hAnsi="Arial" w:cs="Arial"/>
          <w:lang w:val="ru-RU"/>
        </w:rPr>
        <w:t>стран</w:t>
      </w:r>
      <w:r w:rsidRPr="00026F97">
        <w:rPr>
          <w:rFonts w:ascii="Arial" w:hAnsi="Arial" w:cs="Arial"/>
          <w:lang w:val="ru-RU"/>
        </w:rPr>
        <w:t xml:space="preserve"> ЦА.</w:t>
      </w:r>
    </w:p>
    <w:p w14:paraId="405050EF" w14:textId="4FFBC11A" w:rsidR="007B78F8" w:rsidRPr="00817B98" w:rsidRDefault="007B78F8" w:rsidP="31886255">
      <w:pPr>
        <w:numPr>
          <w:ilvl w:val="0"/>
          <w:numId w:val="21"/>
        </w:numPr>
        <w:spacing w:after="0" w:line="240" w:lineRule="auto"/>
        <w:contextualSpacing/>
        <w:rPr>
          <w:rFonts w:ascii="Arial" w:eastAsia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>Разработка и запуск веб-сайта</w:t>
      </w:r>
      <w:r w:rsidR="46CB9251" w:rsidRPr="00817B98">
        <w:rPr>
          <w:rFonts w:ascii="Arial" w:hAnsi="Arial" w:cs="Arial"/>
          <w:lang w:val="ru-RU"/>
        </w:rPr>
        <w:t xml:space="preserve">, который технически должен поддерживать 5 языков </w:t>
      </w:r>
      <w:r w:rsidR="46CB9251" w:rsidRPr="00817B98">
        <w:rPr>
          <w:rFonts w:ascii="Arial" w:eastAsia="Arial" w:hAnsi="Arial" w:cs="Arial"/>
          <w:color w:val="D13438"/>
          <w:u w:val="single"/>
          <w:lang w:val="ru-RU"/>
        </w:rPr>
        <w:t xml:space="preserve">(казахский, киргизский, </w:t>
      </w:r>
      <w:r w:rsidR="05707783" w:rsidRPr="00817B98">
        <w:rPr>
          <w:rFonts w:ascii="Arial" w:eastAsia="Arial" w:hAnsi="Arial" w:cs="Arial"/>
          <w:color w:val="D13438"/>
          <w:u w:val="single"/>
          <w:lang w:val="ru-RU"/>
        </w:rPr>
        <w:t xml:space="preserve">русский, </w:t>
      </w:r>
      <w:r w:rsidR="46CB9251" w:rsidRPr="00817B98">
        <w:rPr>
          <w:rFonts w:ascii="Arial" w:eastAsia="Arial" w:hAnsi="Arial" w:cs="Arial"/>
          <w:color w:val="D13438"/>
          <w:u w:val="single"/>
          <w:lang w:val="ru-RU"/>
        </w:rPr>
        <w:t>т</w:t>
      </w:r>
      <w:r w:rsidR="2950B7A1" w:rsidRPr="00817B98">
        <w:rPr>
          <w:rFonts w:ascii="Arial" w:eastAsia="Arial" w:hAnsi="Arial" w:cs="Arial"/>
          <w:color w:val="D13438"/>
          <w:u w:val="single"/>
          <w:lang w:val="ru-RU"/>
        </w:rPr>
        <w:t>у</w:t>
      </w:r>
      <w:r w:rsidR="46CB9251" w:rsidRPr="00817B98">
        <w:rPr>
          <w:rFonts w:ascii="Arial" w:eastAsia="Arial" w:hAnsi="Arial" w:cs="Arial"/>
          <w:color w:val="D13438"/>
          <w:u w:val="single"/>
          <w:lang w:val="ru-RU"/>
        </w:rPr>
        <w:t>ркмен</w:t>
      </w:r>
      <w:r w:rsidR="4435295D" w:rsidRPr="00817B98">
        <w:rPr>
          <w:rFonts w:ascii="Arial" w:eastAsia="Arial" w:hAnsi="Arial" w:cs="Arial"/>
          <w:color w:val="D13438"/>
          <w:u w:val="single"/>
          <w:lang w:val="ru-RU"/>
        </w:rPr>
        <w:t>ский и узбекский</w:t>
      </w:r>
      <w:r w:rsidR="46CB9251" w:rsidRPr="00817B98">
        <w:rPr>
          <w:rFonts w:ascii="Arial" w:eastAsia="Arial" w:hAnsi="Arial" w:cs="Arial"/>
          <w:color w:val="D13438"/>
          <w:u w:val="single"/>
          <w:lang w:val="ru-RU"/>
        </w:rPr>
        <w:t>)</w:t>
      </w:r>
      <w:r w:rsidRPr="00817B98">
        <w:rPr>
          <w:rFonts w:ascii="Arial" w:hAnsi="Arial" w:cs="Arial"/>
          <w:lang w:val="ru-RU"/>
        </w:rPr>
        <w:t xml:space="preserve"> и презентационного видео о конкурсе «</w:t>
      </w:r>
      <w:r w:rsidRPr="31886255">
        <w:rPr>
          <w:rFonts w:ascii="Arial" w:hAnsi="Arial" w:cs="Arial"/>
        </w:rPr>
        <w:t>IDEA</w:t>
      </w:r>
      <w:r w:rsidRPr="00817B98">
        <w:rPr>
          <w:rFonts w:ascii="Arial" w:hAnsi="Arial" w:cs="Arial"/>
          <w:lang w:val="ru-RU"/>
        </w:rPr>
        <w:t>-</w:t>
      </w:r>
      <w:r w:rsidRPr="31886255">
        <w:rPr>
          <w:rFonts w:ascii="Arial" w:hAnsi="Arial" w:cs="Arial"/>
        </w:rPr>
        <w:t>CHALLENGE</w:t>
      </w:r>
      <w:r w:rsidRPr="00817B98">
        <w:rPr>
          <w:rFonts w:ascii="Arial" w:hAnsi="Arial" w:cs="Arial"/>
          <w:lang w:val="ru-RU"/>
        </w:rPr>
        <w:t xml:space="preserve">» </w:t>
      </w:r>
      <w:r w:rsidR="34F4E456" w:rsidRPr="00817B98">
        <w:rPr>
          <w:rFonts w:ascii="Arial" w:hAnsi="Arial" w:cs="Arial"/>
          <w:lang w:val="ru-RU"/>
        </w:rPr>
        <w:t xml:space="preserve">на тех же пяти языках </w:t>
      </w:r>
    </w:p>
    <w:p w14:paraId="4BB3C54A" w14:textId="77777777" w:rsidR="007B78F8" w:rsidRPr="00817B98" w:rsidRDefault="007B78F8" w:rsidP="007B78F8">
      <w:pPr>
        <w:numPr>
          <w:ilvl w:val="0"/>
          <w:numId w:val="21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 xml:space="preserve">Все визуальные материалы должны соответствовать требованиям по брендированию </w:t>
      </w:r>
      <w:r w:rsidRPr="00E36414">
        <w:rPr>
          <w:rFonts w:ascii="Arial" w:hAnsi="Arial" w:cs="Arial"/>
        </w:rPr>
        <w:t>USAID</w:t>
      </w:r>
      <w:r w:rsidRPr="00817B98">
        <w:rPr>
          <w:rFonts w:ascii="Arial" w:hAnsi="Arial" w:cs="Arial"/>
          <w:lang w:val="ru-RU"/>
        </w:rPr>
        <w:t xml:space="preserve">, </w:t>
      </w:r>
      <w:r w:rsidRPr="00E36414">
        <w:rPr>
          <w:rFonts w:ascii="Arial" w:hAnsi="Arial" w:cs="Arial"/>
        </w:rPr>
        <w:t>SMICA</w:t>
      </w:r>
      <w:r w:rsidRPr="00817B98">
        <w:rPr>
          <w:rFonts w:ascii="Arial" w:hAnsi="Arial" w:cs="Arial"/>
          <w:lang w:val="ru-RU"/>
        </w:rPr>
        <w:t xml:space="preserve"> и </w:t>
      </w:r>
      <w:r w:rsidRPr="00E36414">
        <w:rPr>
          <w:rFonts w:ascii="Arial" w:hAnsi="Arial" w:cs="Arial"/>
        </w:rPr>
        <w:t>Winrock</w:t>
      </w:r>
      <w:r w:rsidRPr="00817B98">
        <w:rPr>
          <w:rFonts w:ascii="Arial" w:hAnsi="Arial" w:cs="Arial"/>
          <w:lang w:val="ru-RU"/>
        </w:rPr>
        <w:t>, которые будет предоставлены специалистом по связям с общественностью.</w:t>
      </w:r>
    </w:p>
    <w:p w14:paraId="5997CC1D" w14:textId="77777777" w:rsidR="007B78F8" w:rsidRPr="00817B98" w:rsidRDefault="007B78F8" w:rsidP="007B78F8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</w:p>
    <w:p w14:paraId="4C9A0BFB" w14:textId="77777777" w:rsidR="007B78F8" w:rsidRPr="00E36414" w:rsidRDefault="007B78F8" w:rsidP="007B78F8">
      <w:pPr>
        <w:spacing w:after="160" w:line="259" w:lineRule="auto"/>
        <w:rPr>
          <w:rFonts w:ascii="Arial" w:hAnsi="Arial" w:cs="Arial"/>
          <w:b/>
          <w:bCs/>
        </w:rPr>
      </w:pPr>
      <w:proofErr w:type="spellStart"/>
      <w:r w:rsidRPr="00E36414">
        <w:rPr>
          <w:rFonts w:ascii="Arial" w:hAnsi="Arial" w:cs="Arial"/>
          <w:b/>
          <w:bCs/>
        </w:rPr>
        <w:t>Этап</w:t>
      </w:r>
      <w:proofErr w:type="spellEnd"/>
      <w:r w:rsidRPr="00E36414">
        <w:rPr>
          <w:rFonts w:ascii="Arial" w:hAnsi="Arial" w:cs="Arial"/>
          <w:b/>
          <w:bCs/>
        </w:rPr>
        <w:t xml:space="preserve"> 2</w:t>
      </w:r>
    </w:p>
    <w:p w14:paraId="10812B4B" w14:textId="75B94492" w:rsidR="007B78F8" w:rsidRPr="00026F97" w:rsidRDefault="007B78F8" w:rsidP="318862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Запус</w:t>
      </w:r>
      <w:r w:rsidR="2F0446FA" w:rsidRPr="31886255">
        <w:rPr>
          <w:rFonts w:ascii="Arial" w:hAnsi="Arial" w:cs="Arial"/>
          <w:lang w:val="ru-RU"/>
        </w:rPr>
        <w:t>к</w:t>
      </w:r>
      <w:r w:rsidRPr="31886255">
        <w:rPr>
          <w:rFonts w:ascii="Arial" w:hAnsi="Arial" w:cs="Arial"/>
          <w:lang w:val="ru-RU"/>
        </w:rPr>
        <w:t xml:space="preserve"> «</w:t>
      </w:r>
      <w:r w:rsidRPr="31886255">
        <w:rPr>
          <w:rFonts w:ascii="Arial" w:hAnsi="Arial" w:cs="Arial"/>
        </w:rPr>
        <w:t>IDEA</w:t>
      </w:r>
      <w:r w:rsidRPr="31886255">
        <w:rPr>
          <w:rFonts w:ascii="Arial" w:hAnsi="Arial" w:cs="Arial"/>
          <w:lang w:val="ru-RU"/>
        </w:rPr>
        <w:t>-</w:t>
      </w:r>
      <w:r w:rsidRPr="31886255">
        <w:rPr>
          <w:rFonts w:ascii="Arial" w:hAnsi="Arial" w:cs="Arial"/>
        </w:rPr>
        <w:t>CHALLENGE</w:t>
      </w:r>
      <w:r w:rsidRPr="31886255">
        <w:rPr>
          <w:rFonts w:ascii="Arial" w:hAnsi="Arial" w:cs="Arial"/>
          <w:lang w:val="ru-RU"/>
        </w:rPr>
        <w:t xml:space="preserve">» </w:t>
      </w:r>
      <w:r w:rsidR="332A7927" w:rsidRPr="31886255">
        <w:rPr>
          <w:rFonts w:ascii="Arial" w:hAnsi="Arial" w:cs="Arial"/>
          <w:lang w:val="ru-RU"/>
        </w:rPr>
        <w:t xml:space="preserve">в одной или более </w:t>
      </w:r>
      <w:r w:rsidRPr="31886255">
        <w:rPr>
          <w:rFonts w:ascii="Arial" w:hAnsi="Arial" w:cs="Arial"/>
          <w:lang w:val="ru-RU"/>
        </w:rPr>
        <w:t xml:space="preserve">странах ЦА </w:t>
      </w:r>
      <w:r w:rsidR="41C370C7" w:rsidRPr="31886255">
        <w:rPr>
          <w:rFonts w:ascii="Arial" w:eastAsia="Arial" w:hAnsi="Arial" w:cs="Arial"/>
          <w:color w:val="D13438"/>
          <w:u w:val="single"/>
          <w:lang w:val="ru-RU"/>
        </w:rPr>
        <w:t xml:space="preserve">(Казахстан, Киргизстан, Туркменистан или Узбекистан) </w:t>
      </w:r>
      <w:r w:rsidRPr="31886255">
        <w:rPr>
          <w:rFonts w:ascii="Arial" w:hAnsi="Arial" w:cs="Arial"/>
          <w:lang w:val="ru-RU"/>
        </w:rPr>
        <w:t>с помощью продвижения в социальных сетях, соответствующих каналах мессенджеров, молодежных каналах, ко-воркинг центрах, СМИ, блогах и веб-сайтах НПО.</w:t>
      </w:r>
    </w:p>
    <w:p w14:paraId="0DFB628A" w14:textId="4ED29849" w:rsidR="007B78F8" w:rsidRPr="00026F97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 xml:space="preserve">Регистрация участников, включая соответствующую контактную информацию. </w:t>
      </w:r>
    </w:p>
    <w:p w14:paraId="158FDB34" w14:textId="6AE1370B" w:rsidR="007B78F8" w:rsidRPr="00026F97" w:rsidRDefault="007B78F8" w:rsidP="31886255">
      <w:pPr>
        <w:numPr>
          <w:ilvl w:val="0"/>
          <w:numId w:val="16"/>
        </w:numPr>
        <w:spacing w:after="0" w:line="240" w:lineRule="auto"/>
        <w:contextualSpacing/>
        <w:rPr>
          <w:lang w:val="ru-RU"/>
        </w:rPr>
      </w:pPr>
      <w:r w:rsidRPr="31886255">
        <w:rPr>
          <w:rFonts w:ascii="Arial" w:hAnsi="Arial" w:cs="Arial"/>
          <w:lang w:val="ru-RU"/>
        </w:rPr>
        <w:t xml:space="preserve">Поставщик должен обеспечить участие не менее 60 конкурсантов для каждой из </w:t>
      </w:r>
      <w:r w:rsidR="00026F97" w:rsidRPr="31886255">
        <w:rPr>
          <w:rFonts w:ascii="Arial" w:hAnsi="Arial" w:cs="Arial"/>
          <w:lang w:val="ru-RU"/>
        </w:rPr>
        <w:t xml:space="preserve"> </w:t>
      </w:r>
      <w:r w:rsidR="23BC803A" w:rsidRPr="31886255">
        <w:rPr>
          <w:rFonts w:ascii="Arial" w:hAnsi="Arial" w:cs="Arial"/>
          <w:lang w:val="ru-RU"/>
        </w:rPr>
        <w:t xml:space="preserve"> </w:t>
      </w:r>
      <w:r w:rsidRPr="31886255">
        <w:rPr>
          <w:rFonts w:ascii="Arial" w:hAnsi="Arial" w:cs="Arial"/>
          <w:lang w:val="ru-RU"/>
        </w:rPr>
        <w:t>стран  (кроме Туркменистана, где количество участников должно быть не менее 40)</w:t>
      </w:r>
      <w:r w:rsidR="5D6C58BD" w:rsidRPr="31886255">
        <w:rPr>
          <w:rFonts w:ascii="Arial" w:hAnsi="Arial" w:cs="Arial"/>
          <w:lang w:val="ru-RU"/>
        </w:rPr>
        <w:t>, то есть всего должно быть минимум 220 участников из 4 стран</w:t>
      </w:r>
      <w:r w:rsidRPr="31886255">
        <w:rPr>
          <w:rFonts w:ascii="Arial" w:hAnsi="Arial" w:cs="Arial"/>
          <w:lang w:val="ru-RU"/>
        </w:rPr>
        <w:t>.</w:t>
      </w:r>
    </w:p>
    <w:p w14:paraId="024A4DE5" w14:textId="242EE8CA" w:rsidR="007B78F8" w:rsidRPr="00817B98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>Запус</w:t>
      </w:r>
      <w:r w:rsidR="3F3B8458" w:rsidRPr="00817B98">
        <w:rPr>
          <w:rFonts w:ascii="Arial" w:hAnsi="Arial" w:cs="Arial"/>
          <w:lang w:val="ru-RU"/>
        </w:rPr>
        <w:t xml:space="preserve">к </w:t>
      </w:r>
      <w:r w:rsidRPr="00817B98">
        <w:rPr>
          <w:rFonts w:ascii="Arial" w:hAnsi="Arial" w:cs="Arial"/>
          <w:lang w:val="ru-RU"/>
        </w:rPr>
        <w:t xml:space="preserve"> и </w:t>
      </w:r>
      <w:r w:rsidR="271B598A" w:rsidRPr="00817B98">
        <w:rPr>
          <w:rFonts w:ascii="Arial" w:hAnsi="Arial" w:cs="Arial"/>
          <w:lang w:val="ru-RU"/>
        </w:rPr>
        <w:t xml:space="preserve"> проведение </w:t>
      </w:r>
      <w:r w:rsidRPr="00817B98">
        <w:rPr>
          <w:rFonts w:ascii="Arial" w:hAnsi="Arial" w:cs="Arial"/>
          <w:lang w:val="ru-RU"/>
        </w:rPr>
        <w:t xml:space="preserve"> 4-недельн</w:t>
      </w:r>
      <w:r w:rsidR="2F495949" w:rsidRPr="00817B98">
        <w:rPr>
          <w:rFonts w:ascii="Arial" w:hAnsi="Arial" w:cs="Arial"/>
          <w:lang w:val="ru-RU"/>
        </w:rPr>
        <w:t xml:space="preserve">ой </w:t>
      </w:r>
      <w:r w:rsidRPr="00817B98">
        <w:rPr>
          <w:rFonts w:ascii="Arial" w:hAnsi="Arial" w:cs="Arial"/>
          <w:lang w:val="ru-RU"/>
        </w:rPr>
        <w:t xml:space="preserve"> образовательн</w:t>
      </w:r>
      <w:r w:rsidR="0EA43C00" w:rsidRPr="00817B98">
        <w:rPr>
          <w:rFonts w:ascii="Arial" w:hAnsi="Arial" w:cs="Arial"/>
          <w:lang w:val="ru-RU"/>
        </w:rPr>
        <w:t>ой</w:t>
      </w:r>
      <w:r w:rsidR="00199D63" w:rsidRPr="00817B98">
        <w:rPr>
          <w:rFonts w:ascii="Arial" w:hAnsi="Arial" w:cs="Arial"/>
          <w:lang w:val="ru-RU"/>
        </w:rPr>
        <w:t xml:space="preserve"> </w:t>
      </w:r>
      <w:r w:rsidRPr="00817B98">
        <w:rPr>
          <w:rFonts w:ascii="Arial" w:hAnsi="Arial" w:cs="Arial"/>
          <w:lang w:val="ru-RU"/>
        </w:rPr>
        <w:t xml:space="preserve"> фаз</w:t>
      </w:r>
      <w:r w:rsidR="56D4674B" w:rsidRPr="00817B98">
        <w:rPr>
          <w:rFonts w:ascii="Arial" w:hAnsi="Arial" w:cs="Arial"/>
          <w:lang w:val="ru-RU"/>
        </w:rPr>
        <w:t>ы</w:t>
      </w:r>
      <w:r w:rsidRPr="00817B98">
        <w:rPr>
          <w:rFonts w:ascii="Arial" w:hAnsi="Arial" w:cs="Arial"/>
          <w:lang w:val="ru-RU"/>
        </w:rPr>
        <w:t xml:space="preserve">, </w:t>
      </w:r>
      <w:r w:rsidRPr="00817B98">
        <w:rPr>
          <w:rFonts w:ascii="Arial" w:hAnsi="Arial" w:cs="Arial"/>
          <w:b/>
          <w:bCs/>
          <w:lang w:val="ru-RU"/>
        </w:rPr>
        <w:t>включающ</w:t>
      </w:r>
      <w:r w:rsidR="13D95060" w:rsidRPr="00817B98">
        <w:rPr>
          <w:rFonts w:ascii="Arial" w:hAnsi="Arial" w:cs="Arial"/>
          <w:b/>
          <w:bCs/>
          <w:lang w:val="ru-RU"/>
        </w:rPr>
        <w:t>ей</w:t>
      </w:r>
      <w:r w:rsidRPr="00817B98">
        <w:rPr>
          <w:rFonts w:ascii="Arial" w:hAnsi="Arial" w:cs="Arial"/>
          <w:b/>
          <w:bCs/>
          <w:lang w:val="ru-RU"/>
        </w:rPr>
        <w:t xml:space="preserve"> как минимум четыре вебинара и три обучающих онлайн видео</w:t>
      </w:r>
      <w:r w:rsidR="05A60540" w:rsidRPr="00817B98">
        <w:rPr>
          <w:rFonts w:ascii="Arial" w:hAnsi="Arial" w:cs="Arial"/>
          <w:b/>
          <w:bCs/>
          <w:lang w:val="ru-RU"/>
        </w:rPr>
        <w:t xml:space="preserve"> тренинга в одной стране</w:t>
      </w:r>
      <w:r w:rsidRPr="00817B98">
        <w:rPr>
          <w:rFonts w:ascii="Arial" w:hAnsi="Arial" w:cs="Arial"/>
          <w:b/>
          <w:bCs/>
          <w:lang w:val="ru-RU"/>
        </w:rPr>
        <w:t>.</w:t>
      </w:r>
      <w:r w:rsidR="223452AC" w:rsidRPr="00817B98">
        <w:rPr>
          <w:rFonts w:ascii="Arial" w:hAnsi="Arial" w:cs="Arial"/>
          <w:lang w:val="ru-RU"/>
        </w:rPr>
        <w:t xml:space="preserve"> Всего 16 вебинаров и 12 онлайн видео тренингов в четырех странах</w:t>
      </w:r>
    </w:p>
    <w:p w14:paraId="2D46A081" w14:textId="77777777" w:rsidR="007B78F8" w:rsidRPr="00E36414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31886255">
        <w:rPr>
          <w:rFonts w:ascii="Arial" w:hAnsi="Arial" w:cs="Arial"/>
        </w:rPr>
        <w:t>Проведение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онлайн-сессий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по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быстрому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наставничеству</w:t>
      </w:r>
      <w:proofErr w:type="spellEnd"/>
      <w:r w:rsidRPr="31886255">
        <w:rPr>
          <w:rFonts w:ascii="Arial" w:hAnsi="Arial" w:cs="Arial"/>
        </w:rPr>
        <w:t xml:space="preserve">: </w:t>
      </w:r>
      <w:proofErr w:type="spellStart"/>
      <w:r w:rsidRPr="31886255">
        <w:rPr>
          <w:rFonts w:ascii="Arial" w:hAnsi="Arial" w:cs="Arial"/>
        </w:rPr>
        <w:t>каждый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участник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должен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иметь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доступ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по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крайней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мере</w:t>
      </w:r>
      <w:proofErr w:type="spellEnd"/>
      <w:r w:rsidRPr="00817B98">
        <w:rPr>
          <w:rFonts w:ascii="Arial" w:hAnsi="Arial" w:cs="Arial"/>
          <w:b/>
          <w:bCs/>
        </w:rPr>
        <w:t xml:space="preserve"> к </w:t>
      </w:r>
      <w:proofErr w:type="spellStart"/>
      <w:r w:rsidRPr="00817B98">
        <w:rPr>
          <w:rFonts w:ascii="Arial" w:hAnsi="Arial" w:cs="Arial"/>
          <w:b/>
          <w:bCs/>
        </w:rPr>
        <w:t>одной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онлайн-сессии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или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консультации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быстрого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наставничества</w:t>
      </w:r>
      <w:proofErr w:type="spellEnd"/>
      <w:r w:rsidRPr="00817B98">
        <w:rPr>
          <w:rFonts w:ascii="Arial" w:hAnsi="Arial" w:cs="Arial"/>
          <w:b/>
          <w:bCs/>
        </w:rPr>
        <w:t xml:space="preserve"> (</w:t>
      </w:r>
      <w:proofErr w:type="spellStart"/>
      <w:r w:rsidRPr="00817B98">
        <w:rPr>
          <w:rFonts w:ascii="Arial" w:hAnsi="Arial" w:cs="Arial"/>
          <w:b/>
          <w:bCs/>
        </w:rPr>
        <w:t>индивидуальной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или</w:t>
      </w:r>
      <w:proofErr w:type="spellEnd"/>
      <w:r w:rsidRPr="00817B98">
        <w:rPr>
          <w:rFonts w:ascii="Arial" w:hAnsi="Arial" w:cs="Arial"/>
          <w:b/>
          <w:bCs/>
        </w:rPr>
        <w:t xml:space="preserve"> </w:t>
      </w:r>
      <w:proofErr w:type="spellStart"/>
      <w:r w:rsidRPr="00817B98">
        <w:rPr>
          <w:rFonts w:ascii="Arial" w:hAnsi="Arial" w:cs="Arial"/>
          <w:b/>
          <w:bCs/>
        </w:rPr>
        <w:t>групповой</w:t>
      </w:r>
      <w:proofErr w:type="spellEnd"/>
      <w:r w:rsidRPr="00817B98">
        <w:rPr>
          <w:rFonts w:ascii="Arial" w:hAnsi="Arial" w:cs="Arial"/>
          <w:b/>
          <w:bCs/>
        </w:rPr>
        <w:t xml:space="preserve">) </w:t>
      </w:r>
      <w:proofErr w:type="spellStart"/>
      <w:r w:rsidRPr="31886255">
        <w:rPr>
          <w:rFonts w:ascii="Arial" w:hAnsi="Arial" w:cs="Arial"/>
        </w:rPr>
        <w:t>на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этапе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разработки</w:t>
      </w:r>
      <w:proofErr w:type="spellEnd"/>
      <w:r w:rsidRPr="31886255">
        <w:rPr>
          <w:rFonts w:ascii="Arial" w:hAnsi="Arial" w:cs="Arial"/>
        </w:rPr>
        <w:t xml:space="preserve"> </w:t>
      </w:r>
      <w:proofErr w:type="spellStart"/>
      <w:r w:rsidRPr="31886255">
        <w:rPr>
          <w:rFonts w:ascii="Arial" w:hAnsi="Arial" w:cs="Arial"/>
        </w:rPr>
        <w:t>идеи</w:t>
      </w:r>
      <w:proofErr w:type="spellEnd"/>
      <w:r w:rsidRPr="31886255">
        <w:rPr>
          <w:rFonts w:ascii="Arial" w:hAnsi="Arial" w:cs="Arial"/>
        </w:rPr>
        <w:t xml:space="preserve">. </w:t>
      </w:r>
    </w:p>
    <w:p w14:paraId="0DFAE634" w14:textId="77777777" w:rsidR="007B78F8" w:rsidRPr="00E36414" w:rsidRDefault="007B78F8" w:rsidP="007B78F8">
      <w:pPr>
        <w:spacing w:after="0" w:line="240" w:lineRule="auto"/>
        <w:ind w:left="720"/>
        <w:contextualSpacing/>
        <w:rPr>
          <w:rFonts w:ascii="Arial" w:hAnsi="Arial" w:cs="Arial"/>
          <w:b/>
          <w:bCs/>
        </w:rPr>
      </w:pPr>
      <w:r w:rsidRPr="00E36414">
        <w:rPr>
          <w:rFonts w:ascii="Arial" w:hAnsi="Arial" w:cs="Arial"/>
          <w:b/>
          <w:bCs/>
        </w:rPr>
        <w:t xml:space="preserve">  </w:t>
      </w:r>
    </w:p>
    <w:p w14:paraId="1F89A6BE" w14:textId="77777777" w:rsidR="007B78F8" w:rsidRPr="00E36414" w:rsidRDefault="007B78F8" w:rsidP="007B78F8">
      <w:pPr>
        <w:spacing w:after="160" w:line="259" w:lineRule="auto"/>
        <w:rPr>
          <w:rFonts w:ascii="Arial" w:hAnsi="Arial" w:cs="Arial"/>
          <w:b/>
          <w:bCs/>
        </w:rPr>
      </w:pPr>
      <w:proofErr w:type="spellStart"/>
      <w:r w:rsidRPr="00E36414">
        <w:rPr>
          <w:rFonts w:ascii="Arial" w:hAnsi="Arial" w:cs="Arial"/>
          <w:b/>
          <w:bCs/>
        </w:rPr>
        <w:t>Этап</w:t>
      </w:r>
      <w:proofErr w:type="spellEnd"/>
      <w:r w:rsidRPr="00E36414">
        <w:rPr>
          <w:rFonts w:ascii="Arial" w:hAnsi="Arial" w:cs="Arial"/>
          <w:b/>
          <w:bCs/>
        </w:rPr>
        <w:t xml:space="preserve"> 3</w:t>
      </w:r>
    </w:p>
    <w:p w14:paraId="55CD4A2C" w14:textId="77777777" w:rsidR="007B78F8" w:rsidRPr="00B37CB0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proofErr w:type="spellStart"/>
      <w:r w:rsidRPr="00B37CB0">
        <w:rPr>
          <w:rFonts w:ascii="Arial" w:hAnsi="Arial" w:cs="Arial"/>
        </w:rPr>
        <w:t>Сбор</w:t>
      </w:r>
      <w:proofErr w:type="spellEnd"/>
      <w:r w:rsidRPr="00B37CB0">
        <w:rPr>
          <w:rFonts w:ascii="Arial" w:hAnsi="Arial" w:cs="Arial"/>
        </w:rPr>
        <w:t xml:space="preserve"> </w:t>
      </w:r>
      <w:proofErr w:type="spellStart"/>
      <w:r w:rsidRPr="00B37CB0">
        <w:rPr>
          <w:rFonts w:ascii="Arial" w:hAnsi="Arial" w:cs="Arial"/>
        </w:rPr>
        <w:t>заявок</w:t>
      </w:r>
      <w:proofErr w:type="spellEnd"/>
      <w:r w:rsidRPr="00B37CB0">
        <w:rPr>
          <w:rFonts w:ascii="Arial" w:hAnsi="Arial" w:cs="Arial"/>
        </w:rPr>
        <w:t xml:space="preserve"> и </w:t>
      </w:r>
      <w:proofErr w:type="spellStart"/>
      <w:r w:rsidRPr="00B37CB0">
        <w:rPr>
          <w:rFonts w:ascii="Arial" w:hAnsi="Arial" w:cs="Arial"/>
        </w:rPr>
        <w:t>координация</w:t>
      </w:r>
      <w:proofErr w:type="spellEnd"/>
      <w:r w:rsidRPr="00B37CB0">
        <w:rPr>
          <w:rFonts w:ascii="Arial" w:hAnsi="Arial" w:cs="Arial"/>
        </w:rPr>
        <w:t xml:space="preserve"> </w:t>
      </w:r>
      <w:proofErr w:type="spellStart"/>
      <w:r w:rsidRPr="00B37CB0">
        <w:rPr>
          <w:rFonts w:ascii="Arial" w:hAnsi="Arial" w:cs="Arial"/>
        </w:rPr>
        <w:t>процесса</w:t>
      </w:r>
      <w:proofErr w:type="spellEnd"/>
      <w:r w:rsidRPr="00B37CB0">
        <w:rPr>
          <w:rFonts w:ascii="Arial" w:hAnsi="Arial" w:cs="Arial"/>
        </w:rPr>
        <w:t xml:space="preserve"> </w:t>
      </w:r>
      <w:proofErr w:type="spellStart"/>
      <w:r w:rsidRPr="00B37CB0">
        <w:rPr>
          <w:rFonts w:ascii="Arial" w:hAnsi="Arial" w:cs="Arial"/>
        </w:rPr>
        <w:t>отбора</w:t>
      </w:r>
      <w:proofErr w:type="spellEnd"/>
      <w:r w:rsidRPr="00B37CB0">
        <w:rPr>
          <w:rFonts w:ascii="Arial" w:hAnsi="Arial" w:cs="Arial"/>
        </w:rPr>
        <w:t xml:space="preserve"> </w:t>
      </w:r>
      <w:proofErr w:type="spellStart"/>
      <w:r w:rsidRPr="00B37CB0">
        <w:rPr>
          <w:rFonts w:ascii="Arial" w:hAnsi="Arial" w:cs="Arial"/>
        </w:rPr>
        <w:t>победителей</w:t>
      </w:r>
      <w:proofErr w:type="spellEnd"/>
      <w:r w:rsidRPr="00B37CB0">
        <w:rPr>
          <w:rFonts w:ascii="Arial" w:hAnsi="Arial" w:cs="Arial"/>
        </w:rPr>
        <w:t xml:space="preserve">. </w:t>
      </w:r>
      <w:r w:rsidRPr="00B37CB0">
        <w:rPr>
          <w:rFonts w:ascii="Arial" w:hAnsi="Arial" w:cs="Arial"/>
          <w:lang w:val="ru-RU"/>
        </w:rPr>
        <w:t xml:space="preserve">Не менее </w:t>
      </w:r>
      <w:r w:rsidR="00851A9A" w:rsidRPr="00B37CB0">
        <w:rPr>
          <w:rFonts w:ascii="Arial" w:hAnsi="Arial" w:cs="Arial"/>
          <w:lang w:val="ru-RU"/>
        </w:rPr>
        <w:t>5</w:t>
      </w:r>
      <w:r w:rsidRPr="00B37CB0">
        <w:rPr>
          <w:rFonts w:ascii="Arial" w:hAnsi="Arial" w:cs="Arial"/>
          <w:lang w:val="ru-RU"/>
        </w:rPr>
        <w:t>0% участников, которые прошли обучающую фазу (на этапе 2), должны представить свои идеи / презентации.</w:t>
      </w:r>
    </w:p>
    <w:p w14:paraId="5F7F6133" w14:textId="014AD4D5" w:rsidR="007B78F8" w:rsidRPr="00817B98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817B98">
        <w:rPr>
          <w:rFonts w:ascii="Arial" w:hAnsi="Arial" w:cs="Arial"/>
          <w:lang w:val="ru-RU"/>
        </w:rPr>
        <w:t>Прове</w:t>
      </w:r>
      <w:r w:rsidR="0E0D4843" w:rsidRPr="00817B98">
        <w:rPr>
          <w:rFonts w:ascii="Arial" w:hAnsi="Arial" w:cs="Arial"/>
          <w:lang w:val="ru-RU"/>
        </w:rPr>
        <w:t xml:space="preserve">дение </w:t>
      </w:r>
      <w:r w:rsidRPr="00817B98">
        <w:rPr>
          <w:rFonts w:ascii="Arial" w:hAnsi="Arial" w:cs="Arial"/>
          <w:lang w:val="ru-RU"/>
        </w:rPr>
        <w:t xml:space="preserve"> онлайн-конференци</w:t>
      </w:r>
      <w:r w:rsidR="29473A12" w:rsidRPr="00817B98">
        <w:rPr>
          <w:rFonts w:ascii="Arial" w:hAnsi="Arial" w:cs="Arial"/>
          <w:lang w:val="ru-RU"/>
        </w:rPr>
        <w:t>и</w:t>
      </w:r>
      <w:r w:rsidRPr="00817B98">
        <w:rPr>
          <w:rFonts w:ascii="Arial" w:hAnsi="Arial" w:cs="Arial"/>
          <w:lang w:val="ru-RU"/>
        </w:rPr>
        <w:t xml:space="preserve"> для презентации видео решений финалистами. Объяв</w:t>
      </w:r>
      <w:r w:rsidR="00951323" w:rsidRPr="31886255">
        <w:rPr>
          <w:rFonts w:ascii="Arial" w:hAnsi="Arial" w:cs="Arial"/>
          <w:lang w:val="ru-RU"/>
        </w:rPr>
        <w:t>ление</w:t>
      </w:r>
      <w:r w:rsidRPr="00817B98">
        <w:rPr>
          <w:rFonts w:ascii="Arial" w:hAnsi="Arial" w:cs="Arial"/>
          <w:lang w:val="ru-RU"/>
        </w:rPr>
        <w:t xml:space="preserve"> результат</w:t>
      </w:r>
      <w:r w:rsidR="00951323" w:rsidRPr="31886255">
        <w:rPr>
          <w:rFonts w:ascii="Arial" w:hAnsi="Arial" w:cs="Arial"/>
          <w:lang w:val="ru-RU"/>
        </w:rPr>
        <w:t>ов</w:t>
      </w:r>
      <w:r w:rsidRPr="00817B98">
        <w:rPr>
          <w:rFonts w:ascii="Arial" w:hAnsi="Arial" w:cs="Arial"/>
          <w:lang w:val="ru-RU"/>
        </w:rPr>
        <w:t xml:space="preserve"> </w:t>
      </w:r>
      <w:r w:rsidR="00951323" w:rsidRPr="31886255">
        <w:rPr>
          <w:rFonts w:ascii="Arial" w:hAnsi="Arial" w:cs="Arial"/>
          <w:lang w:val="ru-RU"/>
        </w:rPr>
        <w:t xml:space="preserve">и </w:t>
      </w:r>
      <w:r w:rsidRPr="00817B98">
        <w:rPr>
          <w:rFonts w:ascii="Arial" w:hAnsi="Arial" w:cs="Arial"/>
          <w:lang w:val="ru-RU"/>
        </w:rPr>
        <w:t>победителей.</w:t>
      </w:r>
      <w:r w:rsidR="76EB4F86" w:rsidRPr="00817B98">
        <w:rPr>
          <w:rFonts w:ascii="Arial" w:hAnsi="Arial" w:cs="Arial"/>
          <w:lang w:val="ru-RU"/>
        </w:rPr>
        <w:t xml:space="preserve"> Не предусматривается финансирование победителей. Работы победителей будут размещены на веб-сайте.</w:t>
      </w:r>
    </w:p>
    <w:p w14:paraId="650A2E80" w14:textId="090732A1" w:rsidR="00352933" w:rsidRPr="00B37CB0" w:rsidRDefault="00352933" w:rsidP="31886255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>Предостав</w:t>
      </w:r>
      <w:r w:rsidR="59EE52C9" w:rsidRPr="31886255">
        <w:rPr>
          <w:rFonts w:ascii="Arial" w:hAnsi="Arial" w:cs="Arial"/>
          <w:lang w:val="ru-RU"/>
        </w:rPr>
        <w:t xml:space="preserve">ление </w:t>
      </w:r>
      <w:r w:rsidRPr="31886255">
        <w:rPr>
          <w:rFonts w:ascii="Arial" w:hAnsi="Arial" w:cs="Arial"/>
          <w:lang w:val="ru-RU"/>
        </w:rPr>
        <w:t xml:space="preserve"> участникам сертификат</w:t>
      </w:r>
      <w:r w:rsidR="1797D22A" w:rsidRPr="31886255">
        <w:rPr>
          <w:rFonts w:ascii="Arial" w:hAnsi="Arial" w:cs="Arial"/>
          <w:lang w:val="ru-RU"/>
        </w:rPr>
        <w:t>а</w:t>
      </w:r>
      <w:r w:rsidRPr="31886255">
        <w:rPr>
          <w:rFonts w:ascii="Arial" w:hAnsi="Arial" w:cs="Arial"/>
          <w:lang w:val="ru-RU"/>
        </w:rPr>
        <w:t xml:space="preserve"> об участие в </w:t>
      </w:r>
      <w:r w:rsidR="5954874C" w:rsidRPr="00817B98">
        <w:rPr>
          <w:rFonts w:ascii="Arial" w:hAnsi="Arial" w:cs="Arial"/>
          <w:lang w:val="ru-RU"/>
        </w:rPr>
        <w:t xml:space="preserve"> </w:t>
      </w:r>
      <w:r w:rsidR="5954874C" w:rsidRPr="31886255">
        <w:rPr>
          <w:rFonts w:ascii="Arial" w:hAnsi="Arial" w:cs="Arial"/>
        </w:rPr>
        <w:t>IDEA</w:t>
      </w:r>
      <w:r w:rsidR="5954874C" w:rsidRPr="31886255">
        <w:rPr>
          <w:rFonts w:ascii="Arial" w:hAnsi="Arial" w:cs="Arial"/>
          <w:lang w:val="ru-RU"/>
        </w:rPr>
        <w:t>-</w:t>
      </w:r>
      <w:r w:rsidR="5954874C" w:rsidRPr="31886255">
        <w:rPr>
          <w:rFonts w:ascii="Arial" w:hAnsi="Arial" w:cs="Arial"/>
        </w:rPr>
        <w:t>CHALLENGE</w:t>
      </w:r>
      <w:r w:rsidRPr="31886255">
        <w:rPr>
          <w:rFonts w:ascii="Arial" w:hAnsi="Arial" w:cs="Arial"/>
          <w:lang w:val="ru-RU"/>
        </w:rPr>
        <w:t xml:space="preserve"> (при необходимости поставщик должен получить соответствующие лицензии/разрешения)</w:t>
      </w:r>
    </w:p>
    <w:p w14:paraId="2FF115BE" w14:textId="742E105B" w:rsidR="007B78F8" w:rsidRPr="00B37CB0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lang w:val="ru-RU"/>
        </w:rPr>
        <w:t xml:space="preserve">Разработка финального видео </w:t>
      </w:r>
      <w:r w:rsidR="00602A8E" w:rsidRPr="31886255">
        <w:rPr>
          <w:rFonts w:ascii="Arial" w:hAnsi="Arial" w:cs="Arial"/>
          <w:lang w:val="ru-RU"/>
        </w:rPr>
        <w:t xml:space="preserve">и </w:t>
      </w:r>
      <w:r w:rsidRPr="31886255">
        <w:rPr>
          <w:rFonts w:ascii="Arial" w:hAnsi="Arial" w:cs="Arial"/>
          <w:lang w:val="ru-RU"/>
        </w:rPr>
        <w:t>инфо-график</w:t>
      </w:r>
      <w:r w:rsidR="00602A8E" w:rsidRPr="31886255">
        <w:rPr>
          <w:rFonts w:ascii="Arial" w:hAnsi="Arial" w:cs="Arial"/>
          <w:lang w:val="ru-RU"/>
        </w:rPr>
        <w:t>и</w:t>
      </w:r>
      <w:r w:rsidRPr="31886255">
        <w:rPr>
          <w:rFonts w:ascii="Arial" w:hAnsi="Arial" w:cs="Arial"/>
          <w:lang w:val="ru-RU"/>
        </w:rPr>
        <w:t xml:space="preserve"> по результата</w:t>
      </w:r>
      <w:r w:rsidR="00602A8E" w:rsidRPr="31886255">
        <w:rPr>
          <w:rFonts w:ascii="Arial" w:hAnsi="Arial" w:cs="Arial"/>
          <w:lang w:val="ru-RU"/>
        </w:rPr>
        <w:t>м</w:t>
      </w:r>
      <w:r w:rsidRPr="31886255">
        <w:rPr>
          <w:rFonts w:ascii="Arial" w:hAnsi="Arial" w:cs="Arial"/>
          <w:lang w:val="ru-RU"/>
        </w:rPr>
        <w:t xml:space="preserve"> конкурса с описанием основных результатов и трех лучших решений.</w:t>
      </w:r>
    </w:p>
    <w:p w14:paraId="1BB3F47E" w14:textId="77777777" w:rsidR="00951323" w:rsidRPr="00B37CB0" w:rsidRDefault="00951323" w:rsidP="00951323">
      <w:pPr>
        <w:numPr>
          <w:ilvl w:val="0"/>
          <w:numId w:val="16"/>
        </w:numPr>
        <w:spacing w:after="0" w:line="240" w:lineRule="auto"/>
        <w:rPr>
          <w:rFonts w:ascii="Arial" w:hAnsi="Arial" w:cs="Arial"/>
          <w:lang w:val="ru-RU"/>
        </w:rPr>
      </w:pPr>
      <w:r w:rsidRPr="00B37CB0">
        <w:rPr>
          <w:rFonts w:ascii="Arial" w:hAnsi="Arial" w:cs="Arial"/>
          <w:lang w:val="ru-RU"/>
        </w:rPr>
        <w:t>Все визуальные материалы должны соответствовать требованиям по брендированию USAID, SMICA и Winrock, которые будет предоставлены специалистом WINROCK по связям с общественностью.</w:t>
      </w:r>
    </w:p>
    <w:p w14:paraId="576FBC55" w14:textId="77777777" w:rsidR="007B78F8" w:rsidRPr="00951323" w:rsidRDefault="007B78F8" w:rsidP="007B78F8">
      <w:pPr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37CB0">
        <w:rPr>
          <w:rFonts w:ascii="Arial" w:hAnsi="Arial" w:cs="Arial"/>
          <w:lang w:val="ru-RU"/>
        </w:rPr>
        <w:t>Загрузить все презентации участников на сайт «</w:t>
      </w:r>
      <w:r w:rsidRPr="00B37CB0">
        <w:rPr>
          <w:rFonts w:ascii="Arial" w:hAnsi="Arial" w:cs="Arial"/>
        </w:rPr>
        <w:t>IDEA</w:t>
      </w:r>
      <w:r w:rsidRPr="00951323">
        <w:rPr>
          <w:rFonts w:ascii="Arial" w:hAnsi="Arial" w:cs="Arial"/>
          <w:lang w:val="ru-RU"/>
        </w:rPr>
        <w:t>-</w:t>
      </w:r>
      <w:r w:rsidRPr="00E36414">
        <w:rPr>
          <w:rFonts w:ascii="Arial" w:hAnsi="Arial" w:cs="Arial"/>
        </w:rPr>
        <w:t>CHALLENGE</w:t>
      </w:r>
      <w:r w:rsidRPr="00951323">
        <w:rPr>
          <w:rFonts w:ascii="Arial" w:hAnsi="Arial" w:cs="Arial"/>
          <w:lang w:val="ru-RU"/>
        </w:rPr>
        <w:t xml:space="preserve">». </w:t>
      </w:r>
    </w:p>
    <w:p w14:paraId="27B8F768" w14:textId="77777777" w:rsidR="007B78F8" w:rsidRPr="00951323" w:rsidRDefault="007B78F8" w:rsidP="007B78F8">
      <w:pPr>
        <w:spacing w:after="0" w:line="240" w:lineRule="auto"/>
        <w:ind w:left="720"/>
        <w:contextualSpacing/>
        <w:rPr>
          <w:rFonts w:ascii="Arial" w:hAnsi="Arial" w:cs="Arial"/>
          <w:lang w:val="ru-RU"/>
        </w:rPr>
      </w:pPr>
      <w:r w:rsidRPr="00951323">
        <w:rPr>
          <w:rFonts w:ascii="Arial" w:hAnsi="Arial" w:cs="Arial"/>
          <w:lang w:val="ru-RU"/>
        </w:rPr>
        <w:lastRenderedPageBreak/>
        <w:t xml:space="preserve">  </w:t>
      </w:r>
    </w:p>
    <w:p w14:paraId="7FC52BCA" w14:textId="77777777" w:rsidR="007B78F8" w:rsidRPr="00E36414" w:rsidRDefault="007B78F8" w:rsidP="31886255">
      <w:pPr>
        <w:spacing w:before="100" w:beforeAutospacing="1" w:after="100" w:afterAutospacing="1" w:line="259" w:lineRule="auto"/>
        <w:rPr>
          <w:rFonts w:ascii="Arial" w:hAnsi="Arial" w:cs="Arial"/>
          <w:lang w:val="ru-RU"/>
        </w:rPr>
      </w:pPr>
      <w:r w:rsidRPr="31886255">
        <w:rPr>
          <w:rFonts w:ascii="Arial" w:hAnsi="Arial" w:cs="Arial"/>
          <w:b/>
          <w:bCs/>
          <w:lang w:val="ru-RU"/>
        </w:rPr>
        <w:t>ПРИМЕР ПОХОЖЕГО КОНКУРСА:</w:t>
      </w:r>
      <w:r w:rsidRPr="31886255">
        <w:rPr>
          <w:rFonts w:ascii="Arial" w:hAnsi="Arial" w:cs="Arial"/>
          <w:lang w:val="ru-RU"/>
        </w:rPr>
        <w:t xml:space="preserve"> </w:t>
      </w:r>
      <w:hyperlink r:id="rId14">
        <w:r w:rsidR="00714A32" w:rsidRPr="31886255">
          <w:rPr>
            <w:rFonts w:ascii="Arial" w:hAnsi="Arial" w:cs="Arial"/>
          </w:rPr>
          <w:t>http</w:t>
        </w:r>
        <w:r w:rsidR="00714A32" w:rsidRPr="31886255">
          <w:rPr>
            <w:rFonts w:ascii="Arial" w:hAnsi="Arial" w:cs="Arial"/>
            <w:lang w:val="ru-RU"/>
          </w:rPr>
          <w:t>://</w:t>
        </w:r>
        <w:proofErr w:type="spellStart"/>
        <w:r w:rsidR="00714A32" w:rsidRPr="31886255">
          <w:rPr>
            <w:rFonts w:ascii="Arial" w:hAnsi="Arial" w:cs="Arial"/>
          </w:rPr>
          <w:t>challengeca</w:t>
        </w:r>
        <w:proofErr w:type="spellEnd"/>
        <w:r w:rsidR="00714A32" w:rsidRPr="31886255">
          <w:rPr>
            <w:rFonts w:ascii="Arial" w:hAnsi="Arial" w:cs="Arial"/>
            <w:lang w:val="ru-RU"/>
          </w:rPr>
          <w:t>.</w:t>
        </w:r>
        <w:proofErr w:type="spellStart"/>
        <w:r w:rsidR="00714A32" w:rsidRPr="31886255">
          <w:rPr>
            <w:rFonts w:ascii="Arial" w:hAnsi="Arial" w:cs="Arial"/>
          </w:rPr>
          <w:t>tilda</w:t>
        </w:r>
        <w:proofErr w:type="spellEnd"/>
        <w:r w:rsidR="00714A32" w:rsidRPr="31886255">
          <w:rPr>
            <w:rFonts w:ascii="Arial" w:hAnsi="Arial" w:cs="Arial"/>
            <w:lang w:val="ru-RU"/>
          </w:rPr>
          <w:t>.</w:t>
        </w:r>
        <w:proofErr w:type="spellStart"/>
        <w:r w:rsidR="00714A32" w:rsidRPr="31886255">
          <w:rPr>
            <w:rFonts w:ascii="Arial" w:hAnsi="Arial" w:cs="Arial"/>
          </w:rPr>
          <w:t>ws</w:t>
        </w:r>
        <w:proofErr w:type="spellEnd"/>
        <w:r w:rsidR="00714A32" w:rsidRPr="31886255">
          <w:rPr>
            <w:rFonts w:ascii="Arial" w:hAnsi="Arial" w:cs="Arial"/>
            <w:lang w:val="ru-RU"/>
          </w:rPr>
          <w:t>/</w:t>
        </w:r>
        <w:proofErr w:type="spellStart"/>
        <w:r w:rsidR="00714A32" w:rsidRPr="31886255">
          <w:rPr>
            <w:rFonts w:ascii="Arial" w:hAnsi="Arial" w:cs="Arial"/>
          </w:rPr>
          <w:t>ideachallenge</w:t>
        </w:r>
        <w:proofErr w:type="spellEnd"/>
        <w:r w:rsidR="00714A32" w:rsidRPr="31886255">
          <w:rPr>
            <w:rFonts w:ascii="Arial" w:hAnsi="Arial" w:cs="Arial"/>
            <w:lang w:val="ru-RU"/>
          </w:rPr>
          <w:t>2020</w:t>
        </w:r>
      </w:hyperlink>
      <w:r w:rsidR="00714A32" w:rsidRPr="31886255">
        <w:rPr>
          <w:rFonts w:ascii="Arial" w:hAnsi="Arial" w:cs="Arial"/>
          <w:lang w:val="ru-RU"/>
        </w:rPr>
        <w:t xml:space="preserve"> </w:t>
      </w:r>
      <w:r w:rsidRPr="31886255">
        <w:rPr>
          <w:rFonts w:ascii="Arial" w:hAnsi="Arial" w:cs="Arial"/>
          <w:lang w:val="ru-RU"/>
        </w:rPr>
        <w:t xml:space="preserve"> </w:t>
      </w:r>
    </w:p>
    <w:p w14:paraId="06AA264C" w14:textId="561F8A33" w:rsidR="31886255" w:rsidRDefault="31886255" w:rsidP="31886255">
      <w:pPr>
        <w:spacing w:beforeAutospacing="1" w:afterAutospacing="1" w:line="259" w:lineRule="auto"/>
        <w:rPr>
          <w:rFonts w:ascii="Arial" w:hAnsi="Arial" w:cs="Arial"/>
          <w:lang w:val="ru-RU"/>
        </w:rPr>
      </w:pPr>
    </w:p>
    <w:p w14:paraId="73133FA7" w14:textId="77777777" w:rsidR="007B78F8" w:rsidRPr="00E36414" w:rsidRDefault="007B78F8" w:rsidP="007B78F8">
      <w:pPr>
        <w:spacing w:after="160" w:line="259" w:lineRule="auto"/>
        <w:rPr>
          <w:rFonts w:ascii="Arial" w:hAnsi="Arial" w:cs="Arial"/>
          <w:b/>
          <w:bCs/>
        </w:rPr>
      </w:pPr>
      <w:r w:rsidRPr="00E36414">
        <w:rPr>
          <w:rFonts w:ascii="Arial" w:hAnsi="Arial" w:cs="Arial"/>
          <w:b/>
          <w:bCs/>
        </w:rPr>
        <w:t>ПРЕДВАРИТЕЛЬНЫЙ ГРАФИК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5156"/>
        <w:gridCol w:w="2350"/>
        <w:gridCol w:w="1429"/>
      </w:tblGrid>
      <w:tr w:rsidR="007B78F8" w:rsidRPr="002E2707" w14:paraId="4B6C226E" w14:textId="77777777" w:rsidTr="31886255">
        <w:tc>
          <w:tcPr>
            <w:tcW w:w="421" w:type="dxa"/>
            <w:shd w:val="clear" w:color="auto" w:fill="auto"/>
          </w:tcPr>
          <w:p w14:paraId="110FFD37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005B7D57" w14:textId="77777777" w:rsidR="007B78F8" w:rsidRPr="00817B98" w:rsidRDefault="007B78F8" w:rsidP="3188625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17B98">
              <w:rPr>
                <w:rFonts w:ascii="Arial" w:hAnsi="Arial" w:cs="Arial"/>
                <w:b/>
                <w:bCs/>
              </w:rPr>
              <w:t>Результат</w:t>
            </w:r>
            <w:proofErr w:type="spellEnd"/>
            <w:r w:rsidRPr="00817B9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3432174" w14:textId="77777777" w:rsidR="007B78F8" w:rsidRPr="00817B98" w:rsidRDefault="007B78F8" w:rsidP="3188625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17B98">
              <w:rPr>
                <w:rFonts w:ascii="Arial" w:hAnsi="Arial" w:cs="Arial"/>
                <w:b/>
                <w:bCs/>
              </w:rPr>
              <w:t>Период</w:t>
            </w:r>
            <w:proofErr w:type="spellEnd"/>
            <w:r w:rsidRPr="00817B9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17B98">
              <w:rPr>
                <w:rFonts w:ascii="Arial" w:hAnsi="Arial" w:cs="Arial"/>
                <w:b/>
                <w:bCs/>
              </w:rPr>
              <w:t>реализации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2BA5DB7B" w14:textId="77777777" w:rsidR="007B78F8" w:rsidRPr="00817B98" w:rsidRDefault="007B78F8" w:rsidP="31886255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17B98">
              <w:rPr>
                <w:rFonts w:ascii="Arial" w:hAnsi="Arial" w:cs="Arial"/>
                <w:b/>
                <w:bCs/>
              </w:rPr>
              <w:t>Оплата</w:t>
            </w:r>
            <w:proofErr w:type="spellEnd"/>
            <w:r w:rsidRPr="00817B9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B78F8" w:rsidRPr="002E2707" w14:paraId="17A45F45" w14:textId="77777777" w:rsidTr="31886255">
        <w:tc>
          <w:tcPr>
            <w:tcW w:w="421" w:type="dxa"/>
            <w:shd w:val="clear" w:color="auto" w:fill="auto"/>
          </w:tcPr>
          <w:p w14:paraId="649841BE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E27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2CBEB1C2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E2707">
              <w:rPr>
                <w:rFonts w:ascii="Arial" w:hAnsi="Arial" w:cs="Arial"/>
                <w:b/>
                <w:bCs/>
              </w:rPr>
              <w:t>Этап</w:t>
            </w:r>
            <w:proofErr w:type="spellEnd"/>
            <w:r w:rsidRPr="002E2707">
              <w:rPr>
                <w:rFonts w:ascii="Arial" w:hAnsi="Arial" w:cs="Arial"/>
                <w:b/>
                <w:bCs/>
              </w:rPr>
              <w:t xml:space="preserve"> 1. </w:t>
            </w:r>
          </w:p>
          <w:p w14:paraId="407403D7" w14:textId="59C18323" w:rsidR="007B78F8" w:rsidRPr="002E2707" w:rsidRDefault="6209BB01" w:rsidP="31886255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31886255">
              <w:rPr>
                <w:rFonts w:ascii="Arial" w:hAnsi="Arial" w:cs="Arial"/>
              </w:rPr>
              <w:t>Разработка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="345A59F8" w:rsidRPr="31886255">
              <w:rPr>
                <w:rFonts w:ascii="Arial" w:hAnsi="Arial" w:cs="Arial"/>
              </w:rPr>
              <w:t>к</w:t>
            </w:r>
            <w:r w:rsidR="007B78F8" w:rsidRPr="31886255">
              <w:rPr>
                <w:rFonts w:ascii="Arial" w:hAnsi="Arial" w:cs="Arial"/>
              </w:rPr>
              <w:t>онцепции</w:t>
            </w:r>
            <w:proofErr w:type="spellEnd"/>
            <w:r w:rsidR="007B78F8" w:rsidRPr="31886255">
              <w:rPr>
                <w:rFonts w:ascii="Arial" w:hAnsi="Arial" w:cs="Arial"/>
              </w:rPr>
              <w:t xml:space="preserve"> .</w:t>
            </w:r>
          </w:p>
          <w:p w14:paraId="46B43D9B" w14:textId="6FD0C462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31886255">
              <w:rPr>
                <w:rFonts w:ascii="Arial" w:hAnsi="Arial" w:cs="Arial"/>
              </w:rPr>
              <w:t>Список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запланированных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вебинаров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составлен</w:t>
            </w:r>
            <w:proofErr w:type="spellEnd"/>
            <w:r w:rsidRPr="31886255">
              <w:rPr>
                <w:rFonts w:ascii="Arial" w:hAnsi="Arial" w:cs="Arial"/>
              </w:rPr>
              <w:t xml:space="preserve"> (</w:t>
            </w:r>
            <w:proofErr w:type="spellStart"/>
            <w:r w:rsidRPr="31886255">
              <w:rPr>
                <w:rFonts w:ascii="Arial" w:hAnsi="Arial" w:cs="Arial"/>
              </w:rPr>
              <w:t>структура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вебинара</w:t>
            </w:r>
            <w:proofErr w:type="spellEnd"/>
            <w:r w:rsidRPr="31886255">
              <w:rPr>
                <w:rFonts w:ascii="Arial" w:hAnsi="Arial" w:cs="Arial"/>
              </w:rPr>
              <w:t xml:space="preserve">, </w:t>
            </w:r>
            <w:proofErr w:type="spellStart"/>
            <w:r w:rsidRPr="31886255">
              <w:rPr>
                <w:rFonts w:ascii="Arial" w:hAnsi="Arial" w:cs="Arial"/>
              </w:rPr>
              <w:t>основные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докладчики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расписание</w:t>
            </w:r>
            <w:proofErr w:type="spellEnd"/>
            <w:r w:rsidRPr="31886255">
              <w:rPr>
                <w:rFonts w:ascii="Arial" w:hAnsi="Arial" w:cs="Arial"/>
              </w:rPr>
              <w:t xml:space="preserve">). </w:t>
            </w:r>
            <w:proofErr w:type="spellStart"/>
            <w:r w:rsidRPr="31886255">
              <w:rPr>
                <w:rFonts w:ascii="Arial" w:hAnsi="Arial" w:cs="Arial"/>
              </w:rPr>
              <w:t>Подготовлено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как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минимум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три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видео-тренинга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составлен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список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ресурсов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для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дистанционного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обучения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Разработан</w:t>
            </w:r>
            <w:r w:rsidR="49FBF7D7" w:rsidRPr="31886255">
              <w:rPr>
                <w:rFonts w:ascii="Arial" w:hAnsi="Arial" w:cs="Arial"/>
              </w:rPr>
              <w:t>ы</w:t>
            </w:r>
            <w:proofErr w:type="spellEnd"/>
            <w:r w:rsidRPr="31886255">
              <w:rPr>
                <w:rFonts w:ascii="Arial" w:hAnsi="Arial" w:cs="Arial"/>
              </w:rPr>
              <w:t xml:space="preserve">, </w:t>
            </w:r>
            <w:proofErr w:type="spellStart"/>
            <w:r w:rsidRPr="31886255">
              <w:rPr>
                <w:rFonts w:ascii="Arial" w:hAnsi="Arial" w:cs="Arial"/>
              </w:rPr>
              <w:t>протестированы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запущен</w:t>
            </w:r>
            <w:r w:rsidR="09914CCD" w:rsidRPr="31886255">
              <w:rPr>
                <w:rFonts w:ascii="Arial" w:hAnsi="Arial" w:cs="Arial"/>
              </w:rPr>
              <w:t>ы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веб-сайт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презентационное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видео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Отборочная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комиссия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одобрена</w:t>
            </w:r>
            <w:proofErr w:type="spellEnd"/>
            <w:r w:rsidRPr="31886255">
              <w:rPr>
                <w:rFonts w:ascii="Arial" w:hAnsi="Arial" w:cs="Arial"/>
              </w:rPr>
              <w:t xml:space="preserve"> SMICA.</w:t>
            </w:r>
          </w:p>
          <w:p w14:paraId="6B699379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AEAAAE9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 xml:space="preserve">60 </w:t>
            </w:r>
            <w:proofErr w:type="spellStart"/>
            <w:r w:rsidRPr="002E2707">
              <w:rPr>
                <w:rFonts w:ascii="Arial" w:hAnsi="Arial" w:cs="Arial"/>
              </w:rPr>
              <w:t>календарных</w:t>
            </w:r>
            <w:proofErr w:type="spellEnd"/>
            <w:r w:rsidRPr="002E2707">
              <w:rPr>
                <w:rFonts w:ascii="Arial" w:hAnsi="Arial" w:cs="Arial"/>
              </w:rPr>
              <w:t xml:space="preserve"> </w:t>
            </w:r>
            <w:proofErr w:type="spellStart"/>
            <w:r w:rsidRPr="002E2707">
              <w:rPr>
                <w:rFonts w:ascii="Arial" w:hAnsi="Arial" w:cs="Arial"/>
              </w:rPr>
              <w:t>дней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17DCED26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>20%</w:t>
            </w:r>
          </w:p>
        </w:tc>
      </w:tr>
      <w:tr w:rsidR="007B78F8" w:rsidRPr="002E2707" w14:paraId="4B64ABC9" w14:textId="77777777" w:rsidTr="31886255">
        <w:tc>
          <w:tcPr>
            <w:tcW w:w="421" w:type="dxa"/>
            <w:shd w:val="clear" w:color="auto" w:fill="auto"/>
          </w:tcPr>
          <w:p w14:paraId="18F999B5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E270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3D59B797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E2707">
              <w:rPr>
                <w:rFonts w:ascii="Arial" w:hAnsi="Arial" w:cs="Arial"/>
                <w:b/>
                <w:bCs/>
              </w:rPr>
              <w:t>Этап</w:t>
            </w:r>
            <w:proofErr w:type="spellEnd"/>
            <w:r w:rsidRPr="002E2707">
              <w:rPr>
                <w:rFonts w:ascii="Arial" w:hAnsi="Arial" w:cs="Arial"/>
                <w:b/>
                <w:bCs/>
              </w:rPr>
              <w:t xml:space="preserve"> 2.</w:t>
            </w:r>
          </w:p>
          <w:p w14:paraId="7805A8FB" w14:textId="7D50B1BD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31886255">
              <w:rPr>
                <w:rFonts w:ascii="Arial" w:hAnsi="Arial" w:cs="Arial"/>
              </w:rPr>
              <w:t>Конкурс</w:t>
            </w:r>
            <w:proofErr w:type="spellEnd"/>
            <w:r w:rsidRPr="31886255">
              <w:rPr>
                <w:rFonts w:ascii="Arial" w:hAnsi="Arial" w:cs="Arial"/>
              </w:rPr>
              <w:t xml:space="preserve"> «IDEA-CHALLENGE» </w:t>
            </w:r>
            <w:proofErr w:type="spellStart"/>
            <w:r w:rsidRPr="31886255">
              <w:rPr>
                <w:rFonts w:ascii="Arial" w:hAnsi="Arial" w:cs="Arial"/>
              </w:rPr>
              <w:t>объявлен</w:t>
            </w:r>
            <w:r w:rsidR="0774DBC2" w:rsidRPr="31886255">
              <w:rPr>
                <w:rFonts w:ascii="Arial" w:hAnsi="Arial" w:cs="Arial"/>
              </w:rPr>
              <w:t>и</w:t>
            </w:r>
            <w:proofErr w:type="spellEnd"/>
            <w:r w:rsidR="0774DBC2" w:rsidRPr="31886255">
              <w:rPr>
                <w:rFonts w:ascii="Arial" w:hAnsi="Arial" w:cs="Arial"/>
              </w:rPr>
              <w:t xml:space="preserve"> </w:t>
            </w:r>
            <w:proofErr w:type="spellStart"/>
            <w:r w:rsidR="0774DBC2" w:rsidRPr="31886255">
              <w:rPr>
                <w:rFonts w:ascii="Arial" w:hAnsi="Arial" w:cs="Arial"/>
              </w:rPr>
              <w:t>опубликован</w:t>
            </w:r>
            <w:proofErr w:type="spellEnd"/>
            <w:r w:rsidR="0774DBC2" w:rsidRPr="31886255">
              <w:rPr>
                <w:rFonts w:ascii="Arial" w:hAnsi="Arial" w:cs="Arial"/>
              </w:rPr>
              <w:t xml:space="preserve"> </w:t>
            </w:r>
            <w:r w:rsidRPr="31886255">
              <w:rPr>
                <w:rFonts w:ascii="Arial" w:hAnsi="Arial" w:cs="Arial"/>
              </w:rPr>
              <w:t xml:space="preserve"> ​​</w:t>
            </w:r>
            <w:proofErr w:type="spellStart"/>
            <w:r w:rsidRPr="31886255">
              <w:rPr>
                <w:rFonts w:ascii="Arial" w:hAnsi="Arial" w:cs="Arial"/>
              </w:rPr>
              <w:t>для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привлечения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участников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Составлен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список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участников</w:t>
            </w:r>
            <w:proofErr w:type="spellEnd"/>
            <w:r w:rsidRPr="31886255">
              <w:rPr>
                <w:rFonts w:ascii="Arial" w:hAnsi="Arial" w:cs="Arial"/>
              </w:rPr>
              <w:t xml:space="preserve">, </w:t>
            </w:r>
            <w:proofErr w:type="spellStart"/>
            <w:r w:rsidRPr="31886255">
              <w:rPr>
                <w:rFonts w:ascii="Arial" w:hAnsi="Arial" w:cs="Arial"/>
              </w:rPr>
              <w:t>включающий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не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менее</w:t>
            </w:r>
            <w:proofErr w:type="spellEnd"/>
            <w:r w:rsidRPr="31886255">
              <w:rPr>
                <w:rFonts w:ascii="Arial" w:hAnsi="Arial" w:cs="Arial"/>
              </w:rPr>
              <w:t xml:space="preserve"> 60 </w:t>
            </w:r>
            <w:proofErr w:type="spellStart"/>
            <w:r w:rsidRPr="31886255">
              <w:rPr>
                <w:rFonts w:ascii="Arial" w:hAnsi="Arial" w:cs="Arial"/>
              </w:rPr>
              <w:t>участников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на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="211D68DD" w:rsidRPr="31886255">
              <w:rPr>
                <w:rFonts w:ascii="Arial" w:hAnsi="Arial" w:cs="Arial"/>
              </w:rPr>
              <w:t>каждую</w:t>
            </w:r>
            <w:proofErr w:type="spellEnd"/>
            <w:r w:rsidR="211D68DD"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страну</w:t>
            </w:r>
            <w:proofErr w:type="spellEnd"/>
            <w:r w:rsidRPr="31886255">
              <w:rPr>
                <w:rFonts w:ascii="Arial" w:hAnsi="Arial" w:cs="Arial"/>
              </w:rPr>
              <w:t xml:space="preserve"> , а </w:t>
            </w:r>
            <w:proofErr w:type="spellStart"/>
            <w:r w:rsidRPr="31886255">
              <w:rPr>
                <w:rFonts w:ascii="Arial" w:hAnsi="Arial" w:cs="Arial"/>
              </w:rPr>
              <w:t>для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Туркменистана</w:t>
            </w:r>
            <w:proofErr w:type="spellEnd"/>
            <w:r w:rsidRPr="31886255">
              <w:rPr>
                <w:rFonts w:ascii="Arial" w:hAnsi="Arial" w:cs="Arial"/>
              </w:rPr>
              <w:t xml:space="preserve"> - </w:t>
            </w:r>
            <w:proofErr w:type="spellStart"/>
            <w:r w:rsidRPr="31886255">
              <w:rPr>
                <w:rFonts w:ascii="Arial" w:hAnsi="Arial" w:cs="Arial"/>
              </w:rPr>
              <w:t>не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менее</w:t>
            </w:r>
            <w:proofErr w:type="spellEnd"/>
            <w:r w:rsidRPr="31886255">
              <w:rPr>
                <w:rFonts w:ascii="Arial" w:hAnsi="Arial" w:cs="Arial"/>
              </w:rPr>
              <w:t xml:space="preserve"> 40 </w:t>
            </w:r>
            <w:proofErr w:type="spellStart"/>
            <w:r w:rsidRPr="31886255">
              <w:rPr>
                <w:rFonts w:ascii="Arial" w:hAnsi="Arial" w:cs="Arial"/>
              </w:rPr>
              <w:t>участников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Промежуточный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отчет</w:t>
            </w:r>
            <w:proofErr w:type="spellEnd"/>
            <w:r w:rsidRPr="31886255">
              <w:rPr>
                <w:rFonts w:ascii="Arial" w:hAnsi="Arial" w:cs="Arial"/>
              </w:rPr>
              <w:t xml:space="preserve"> о </w:t>
            </w:r>
            <w:proofErr w:type="spellStart"/>
            <w:r w:rsidRPr="31886255">
              <w:rPr>
                <w:rFonts w:ascii="Arial" w:hAnsi="Arial" w:cs="Arial"/>
              </w:rPr>
              <w:t>запуске</w:t>
            </w:r>
            <w:proofErr w:type="spellEnd"/>
            <w:r w:rsidRPr="31886255">
              <w:rPr>
                <w:rFonts w:ascii="Arial" w:hAnsi="Arial" w:cs="Arial"/>
              </w:rPr>
              <w:t xml:space="preserve"> «IDEA-CHALLENGE» </w:t>
            </w:r>
            <w:proofErr w:type="spellStart"/>
            <w:r w:rsidRPr="31886255">
              <w:rPr>
                <w:rFonts w:ascii="Arial" w:hAnsi="Arial" w:cs="Arial"/>
              </w:rPr>
              <w:t>представлен</w:t>
            </w:r>
            <w:proofErr w:type="spellEnd"/>
            <w:r w:rsidRPr="31886255">
              <w:rPr>
                <w:rFonts w:ascii="Arial" w:hAnsi="Arial" w:cs="Arial"/>
              </w:rPr>
              <w:t xml:space="preserve"> SMICA. </w:t>
            </w:r>
            <w:proofErr w:type="spellStart"/>
            <w:r w:rsidRPr="31886255">
              <w:rPr>
                <w:rFonts w:ascii="Arial" w:hAnsi="Arial" w:cs="Arial"/>
              </w:rPr>
              <w:t>Все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учебные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занятия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проведены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Быстрое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наставничество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завершено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</w:p>
          <w:p w14:paraId="3FE9F23F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297EFC4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 xml:space="preserve">30 </w:t>
            </w:r>
            <w:proofErr w:type="spellStart"/>
            <w:r w:rsidRPr="002E2707">
              <w:rPr>
                <w:rFonts w:ascii="Arial" w:hAnsi="Arial" w:cs="Arial"/>
              </w:rPr>
              <w:t>календарных</w:t>
            </w:r>
            <w:proofErr w:type="spellEnd"/>
            <w:r w:rsidRPr="002E2707">
              <w:rPr>
                <w:rFonts w:ascii="Arial" w:hAnsi="Arial" w:cs="Arial"/>
              </w:rPr>
              <w:t xml:space="preserve"> </w:t>
            </w:r>
            <w:proofErr w:type="spellStart"/>
            <w:r w:rsidRPr="002E2707">
              <w:rPr>
                <w:rFonts w:ascii="Arial" w:hAnsi="Arial" w:cs="Arial"/>
              </w:rPr>
              <w:t>дней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14:paraId="263416A3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>40%</w:t>
            </w:r>
          </w:p>
        </w:tc>
      </w:tr>
      <w:tr w:rsidR="007B78F8" w:rsidRPr="002E2707" w14:paraId="73FACA5A" w14:textId="77777777" w:rsidTr="31886255">
        <w:tc>
          <w:tcPr>
            <w:tcW w:w="421" w:type="dxa"/>
            <w:shd w:val="clear" w:color="auto" w:fill="auto"/>
          </w:tcPr>
          <w:p w14:paraId="5FCD5EC4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2E27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265E1DFE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2E2707">
              <w:rPr>
                <w:rFonts w:ascii="Arial" w:hAnsi="Arial" w:cs="Arial"/>
                <w:b/>
                <w:bCs/>
              </w:rPr>
              <w:t>Этап</w:t>
            </w:r>
            <w:proofErr w:type="spellEnd"/>
            <w:r w:rsidRPr="002E2707">
              <w:rPr>
                <w:rFonts w:ascii="Arial" w:hAnsi="Arial" w:cs="Arial"/>
                <w:b/>
                <w:bCs/>
              </w:rPr>
              <w:t xml:space="preserve"> 3. </w:t>
            </w:r>
          </w:p>
          <w:p w14:paraId="4280E68E" w14:textId="1BBFA436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31886255">
              <w:rPr>
                <w:rFonts w:ascii="Arial" w:hAnsi="Arial" w:cs="Arial"/>
              </w:rPr>
              <w:t>Видеопрезентации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участников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собраны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переданы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на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рассмотрение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участник</w:t>
            </w:r>
            <w:r w:rsidR="732AFA0A" w:rsidRPr="31886255">
              <w:rPr>
                <w:rFonts w:ascii="Arial" w:hAnsi="Arial" w:cs="Arial"/>
              </w:rPr>
              <w:t>а</w:t>
            </w:r>
            <w:r w:rsidRPr="31886255">
              <w:rPr>
                <w:rFonts w:ascii="Arial" w:hAnsi="Arial" w:cs="Arial"/>
              </w:rPr>
              <w:t>м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отборочной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панели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Процесс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отбора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завершен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Финальный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видео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инфо-график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разработан</w:t>
            </w:r>
            <w:proofErr w:type="spellEnd"/>
            <w:r w:rsidRPr="31886255">
              <w:rPr>
                <w:rFonts w:ascii="Arial" w:hAnsi="Arial" w:cs="Arial"/>
              </w:rPr>
              <w:t xml:space="preserve">, </w:t>
            </w:r>
            <w:proofErr w:type="spellStart"/>
            <w:r w:rsidRPr="31886255">
              <w:rPr>
                <w:rFonts w:ascii="Arial" w:hAnsi="Arial" w:cs="Arial"/>
              </w:rPr>
              <w:t>онлайн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конференция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проведена</w:t>
            </w:r>
            <w:proofErr w:type="spellEnd"/>
            <w:r w:rsidRPr="31886255">
              <w:rPr>
                <w:rFonts w:ascii="Arial" w:hAnsi="Arial" w:cs="Arial"/>
              </w:rPr>
              <w:t xml:space="preserve">, </w:t>
            </w:r>
            <w:proofErr w:type="spellStart"/>
            <w:r w:rsidRPr="31886255">
              <w:rPr>
                <w:rFonts w:ascii="Arial" w:hAnsi="Arial" w:cs="Arial"/>
              </w:rPr>
              <w:t>финалисты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отобраны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награждены</w:t>
            </w:r>
            <w:proofErr w:type="spellEnd"/>
            <w:r w:rsidRPr="31886255">
              <w:rPr>
                <w:rFonts w:ascii="Arial" w:hAnsi="Arial" w:cs="Arial"/>
              </w:rPr>
              <w:t xml:space="preserve">. </w:t>
            </w:r>
            <w:proofErr w:type="spellStart"/>
            <w:r w:rsidRPr="31886255">
              <w:rPr>
                <w:rFonts w:ascii="Arial" w:hAnsi="Arial" w:cs="Arial"/>
              </w:rPr>
              <w:t>Финальный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отчет</w:t>
            </w:r>
            <w:proofErr w:type="spellEnd"/>
            <w:r w:rsidRPr="31886255">
              <w:rPr>
                <w:rFonts w:ascii="Arial" w:hAnsi="Arial" w:cs="Arial"/>
              </w:rPr>
              <w:t xml:space="preserve"> </w:t>
            </w:r>
            <w:proofErr w:type="spellStart"/>
            <w:r w:rsidRPr="31886255">
              <w:rPr>
                <w:rFonts w:ascii="Arial" w:hAnsi="Arial" w:cs="Arial"/>
              </w:rPr>
              <w:t>подготовлен</w:t>
            </w:r>
            <w:proofErr w:type="spellEnd"/>
            <w:r w:rsidRPr="31886255">
              <w:rPr>
                <w:rFonts w:ascii="Arial" w:hAnsi="Arial" w:cs="Arial"/>
              </w:rPr>
              <w:t xml:space="preserve"> и </w:t>
            </w:r>
            <w:proofErr w:type="spellStart"/>
            <w:r w:rsidRPr="31886255">
              <w:rPr>
                <w:rFonts w:ascii="Arial" w:hAnsi="Arial" w:cs="Arial"/>
              </w:rPr>
              <w:t>представлен</w:t>
            </w:r>
            <w:proofErr w:type="spellEnd"/>
            <w:r w:rsidRPr="31886255">
              <w:rPr>
                <w:rFonts w:ascii="Arial" w:hAnsi="Arial" w:cs="Arial"/>
              </w:rPr>
              <w:t xml:space="preserve"> в SMICA.</w:t>
            </w:r>
          </w:p>
        </w:tc>
        <w:tc>
          <w:tcPr>
            <w:tcW w:w="2410" w:type="dxa"/>
            <w:shd w:val="clear" w:color="auto" w:fill="auto"/>
          </w:tcPr>
          <w:p w14:paraId="26D6EA56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 xml:space="preserve">45 </w:t>
            </w:r>
            <w:proofErr w:type="spellStart"/>
            <w:r w:rsidRPr="002E2707">
              <w:rPr>
                <w:rFonts w:ascii="Arial" w:hAnsi="Arial" w:cs="Arial"/>
              </w:rPr>
              <w:t>календарных</w:t>
            </w:r>
            <w:proofErr w:type="spellEnd"/>
            <w:r w:rsidRPr="002E2707">
              <w:rPr>
                <w:rFonts w:ascii="Arial" w:hAnsi="Arial" w:cs="Arial"/>
              </w:rPr>
              <w:t xml:space="preserve"> </w:t>
            </w:r>
            <w:proofErr w:type="spellStart"/>
            <w:r w:rsidRPr="002E2707">
              <w:rPr>
                <w:rFonts w:ascii="Arial" w:hAnsi="Arial" w:cs="Arial"/>
              </w:rPr>
              <w:t>дней</w:t>
            </w:r>
            <w:proofErr w:type="spellEnd"/>
            <w:r w:rsidRPr="002E2707">
              <w:rPr>
                <w:rFonts w:ascii="Arial" w:hAnsi="Arial" w:cs="Arial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14:paraId="7A344C63" w14:textId="77777777" w:rsidR="007B78F8" w:rsidRPr="002E2707" w:rsidRDefault="007B78F8" w:rsidP="002E2707">
            <w:pPr>
              <w:spacing w:after="160" w:line="259" w:lineRule="auto"/>
              <w:rPr>
                <w:rFonts w:ascii="Arial" w:hAnsi="Arial" w:cs="Arial"/>
              </w:rPr>
            </w:pPr>
            <w:r w:rsidRPr="002E2707">
              <w:rPr>
                <w:rFonts w:ascii="Arial" w:hAnsi="Arial" w:cs="Arial"/>
              </w:rPr>
              <w:t>40%</w:t>
            </w:r>
          </w:p>
        </w:tc>
      </w:tr>
    </w:tbl>
    <w:p w14:paraId="1F72F646" w14:textId="77777777" w:rsidR="007B78F8" w:rsidRPr="00E36414" w:rsidRDefault="007B78F8" w:rsidP="00382BB2">
      <w:pPr>
        <w:rPr>
          <w:rFonts w:ascii="Arial" w:hAnsi="Arial" w:cs="Arial"/>
        </w:rPr>
      </w:pPr>
    </w:p>
    <w:sectPr w:rsidR="007B78F8" w:rsidRPr="00E36414" w:rsidSect="001B00FB">
      <w:headerReference w:type="default" r:id="rId15"/>
      <w:footerReference w:type="default" r:id="rId16"/>
      <w:pgSz w:w="12240" w:h="15840" w:code="1"/>
      <w:pgMar w:top="1530" w:right="1440" w:bottom="1350" w:left="1440" w:header="54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3158" w14:textId="77777777" w:rsidR="000B52B0" w:rsidRDefault="000B52B0" w:rsidP="00656832">
      <w:pPr>
        <w:spacing w:after="0" w:line="240" w:lineRule="auto"/>
      </w:pPr>
      <w:r>
        <w:separator/>
      </w:r>
    </w:p>
  </w:endnote>
  <w:endnote w:type="continuationSeparator" w:id="0">
    <w:p w14:paraId="2EFBD2F3" w14:textId="77777777" w:rsidR="000B52B0" w:rsidRDefault="000B52B0" w:rsidP="0065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785C" w14:textId="002E2EED" w:rsidR="005C6133" w:rsidRPr="006462CF" w:rsidRDefault="005C6133" w:rsidP="006462CF">
    <w:pPr>
      <w:pStyle w:val="Footer"/>
      <w:spacing w:before="2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Winrock International – </w:t>
    </w:r>
    <w:r w:rsidR="00E452CB" w:rsidRPr="00E452CB">
      <w:rPr>
        <w:rFonts w:ascii="Arial" w:hAnsi="Arial" w:cs="Arial"/>
        <w:sz w:val="18"/>
        <w:szCs w:val="18"/>
      </w:rPr>
      <w:t>БЕЗОПАСНАЯ МИГРАЦИЯ В ЦЕНТРАЛЬНОЙ АЗИИ</w:t>
    </w:r>
    <w:r w:rsidRPr="001045FF">
      <w:rPr>
        <w:rFonts w:ascii="Arial" w:hAnsi="Arial" w:cs="Arial"/>
        <w:sz w:val="18"/>
        <w:szCs w:val="18"/>
      </w:rPr>
      <w:tab/>
    </w:r>
    <w:r w:rsidRPr="001045FF">
      <w:rPr>
        <w:rFonts w:ascii="Arial" w:hAnsi="Arial" w:cs="Arial"/>
        <w:b/>
        <w:sz w:val="18"/>
        <w:szCs w:val="18"/>
      </w:rPr>
      <w:t>CONFIDENTIAL</w:t>
    </w:r>
  </w:p>
  <w:p w14:paraId="61CDCEAD" w14:textId="77777777" w:rsidR="005C6133" w:rsidRPr="001045FF" w:rsidRDefault="005C6133" w:rsidP="0065683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5AEE7" w14:textId="77777777" w:rsidR="000B52B0" w:rsidRDefault="000B52B0" w:rsidP="00656832">
      <w:pPr>
        <w:spacing w:after="0" w:line="240" w:lineRule="auto"/>
      </w:pPr>
      <w:r>
        <w:separator/>
      </w:r>
    </w:p>
  </w:footnote>
  <w:footnote w:type="continuationSeparator" w:id="0">
    <w:p w14:paraId="0911C59E" w14:textId="77777777" w:rsidR="000B52B0" w:rsidRDefault="000B52B0" w:rsidP="0065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1B18" w14:textId="77777777" w:rsidR="00F81D7B" w:rsidRPr="00F81D7B" w:rsidRDefault="00F81D7B" w:rsidP="00F81D7B">
    <w:pPr>
      <w:pStyle w:val="Header"/>
      <w:rPr>
        <w:rFonts w:ascii="Arial" w:hAnsi="Arial" w:cs="Arial"/>
        <w:b/>
        <w:sz w:val="18"/>
        <w:szCs w:val="18"/>
        <w:lang w:val="ru-RU"/>
      </w:rPr>
    </w:pPr>
    <w:r w:rsidRPr="00F81D7B">
      <w:rPr>
        <w:rFonts w:ascii="Arial" w:hAnsi="Arial" w:cs="Arial"/>
        <w:b/>
        <w:sz w:val="18"/>
        <w:szCs w:val="18"/>
        <w:lang w:val="ru-RU"/>
      </w:rPr>
      <w:t>ЗАПРОС НА ПРЕДОСТАВЛЕНИЕ КОММЕРЧЕСКОГО ПРЕДЛОЖЕНИЯ</w:t>
    </w:r>
  </w:p>
  <w:p w14:paraId="4BEE9EB3" w14:textId="77777777" w:rsidR="005C6133" w:rsidRPr="001045FF" w:rsidRDefault="00F81D7B" w:rsidP="00F81D7B">
    <w:pPr>
      <w:pStyle w:val="Header"/>
      <w:rPr>
        <w:rFonts w:ascii="Arial" w:hAnsi="Arial" w:cs="Arial"/>
        <w:sz w:val="18"/>
        <w:szCs w:val="18"/>
      </w:rPr>
    </w:pPr>
    <w:proofErr w:type="spellStart"/>
    <w:r w:rsidRPr="00F81D7B">
      <w:rPr>
        <w:rFonts w:ascii="Arial" w:hAnsi="Arial" w:cs="Arial"/>
        <w:b/>
        <w:sz w:val="18"/>
        <w:szCs w:val="18"/>
      </w:rPr>
      <w:t>Для</w:t>
    </w:r>
    <w:proofErr w:type="spellEnd"/>
    <w:r w:rsidRPr="00F81D7B">
      <w:rPr>
        <w:rFonts w:ascii="Arial" w:hAnsi="Arial" w:cs="Arial"/>
        <w:b/>
        <w:sz w:val="18"/>
        <w:szCs w:val="18"/>
      </w:rPr>
      <w:t xml:space="preserve"> </w:t>
    </w:r>
    <w:proofErr w:type="spellStart"/>
    <w:r w:rsidRPr="00F81D7B">
      <w:rPr>
        <w:rFonts w:ascii="Arial" w:hAnsi="Arial" w:cs="Arial"/>
        <w:b/>
        <w:sz w:val="18"/>
        <w:szCs w:val="18"/>
      </w:rPr>
      <w:t>услуг</w:t>
    </w:r>
    <w:proofErr w:type="spellEnd"/>
    <w:r w:rsidR="005C6133" w:rsidRPr="001045FF">
      <w:rPr>
        <w:rFonts w:ascii="Arial" w:hAnsi="Arial" w:cs="Arial"/>
        <w:sz w:val="18"/>
        <w:szCs w:val="18"/>
      </w:rPr>
      <w:tab/>
    </w:r>
    <w:r w:rsidR="005C6133" w:rsidRPr="001045FF">
      <w:rPr>
        <w:rFonts w:ascii="Arial" w:hAnsi="Arial" w:cs="Arial"/>
        <w:sz w:val="18"/>
        <w:szCs w:val="18"/>
      </w:rPr>
      <w:tab/>
      <w:t xml:space="preserve"> </w:t>
    </w:r>
    <w:r w:rsidR="005C6133" w:rsidRPr="001045FF">
      <w:rPr>
        <w:rFonts w:ascii="Arial" w:hAnsi="Arial" w:cs="Arial"/>
        <w:color w:val="7F7F7F"/>
        <w:spacing w:val="60"/>
        <w:sz w:val="18"/>
        <w:szCs w:val="18"/>
      </w:rPr>
      <w:t>Page</w:t>
    </w:r>
    <w:r w:rsidR="005C6133" w:rsidRPr="001045FF">
      <w:rPr>
        <w:rFonts w:ascii="Arial" w:hAnsi="Arial" w:cs="Arial"/>
        <w:sz w:val="18"/>
        <w:szCs w:val="18"/>
      </w:rPr>
      <w:t xml:space="preserve"> | </w:t>
    </w:r>
    <w:r w:rsidR="005C6133" w:rsidRPr="001045FF">
      <w:rPr>
        <w:rFonts w:ascii="Arial" w:hAnsi="Arial" w:cs="Arial"/>
        <w:sz w:val="18"/>
        <w:szCs w:val="18"/>
      </w:rPr>
      <w:fldChar w:fldCharType="begin"/>
    </w:r>
    <w:r w:rsidR="005C6133" w:rsidRPr="001045FF">
      <w:rPr>
        <w:rFonts w:ascii="Arial" w:hAnsi="Arial" w:cs="Arial"/>
        <w:sz w:val="18"/>
        <w:szCs w:val="18"/>
      </w:rPr>
      <w:instrText xml:space="preserve"> PAGE   \* MERGEFORMAT </w:instrText>
    </w:r>
    <w:r w:rsidR="005C6133" w:rsidRPr="001045FF">
      <w:rPr>
        <w:rFonts w:ascii="Arial" w:hAnsi="Arial" w:cs="Arial"/>
        <w:sz w:val="18"/>
        <w:szCs w:val="18"/>
      </w:rPr>
      <w:fldChar w:fldCharType="separate"/>
    </w:r>
    <w:r w:rsidR="006F46DF" w:rsidRPr="006F46DF">
      <w:rPr>
        <w:rFonts w:ascii="Arial" w:hAnsi="Arial" w:cs="Arial"/>
        <w:b/>
        <w:noProof/>
        <w:sz w:val="18"/>
        <w:szCs w:val="18"/>
      </w:rPr>
      <w:t>7</w:t>
    </w:r>
    <w:r w:rsidR="005C6133" w:rsidRPr="001045FF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5A1"/>
    <w:multiLevelType w:val="hybridMultilevel"/>
    <w:tmpl w:val="589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341FD2"/>
    <w:multiLevelType w:val="hybridMultilevel"/>
    <w:tmpl w:val="800E1126"/>
    <w:lvl w:ilvl="0" w:tplc="B138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A0FD8"/>
    <w:multiLevelType w:val="hybridMultilevel"/>
    <w:tmpl w:val="0338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F7A"/>
    <w:multiLevelType w:val="hybridMultilevel"/>
    <w:tmpl w:val="C23E4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318DC"/>
    <w:multiLevelType w:val="hybridMultilevel"/>
    <w:tmpl w:val="CC38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B9E"/>
    <w:multiLevelType w:val="hybridMultilevel"/>
    <w:tmpl w:val="99D4C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30485"/>
    <w:multiLevelType w:val="hybridMultilevel"/>
    <w:tmpl w:val="3F6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7091"/>
    <w:multiLevelType w:val="hybridMultilevel"/>
    <w:tmpl w:val="722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4A1"/>
    <w:multiLevelType w:val="hybridMultilevel"/>
    <w:tmpl w:val="7268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11E98"/>
    <w:multiLevelType w:val="hybridMultilevel"/>
    <w:tmpl w:val="625023D6"/>
    <w:lvl w:ilvl="0" w:tplc="0409000B">
      <w:start w:val="1"/>
      <w:numFmt w:val="bullet"/>
      <w:lvlText w:val=""/>
      <w:lvlJc w:val="left"/>
      <w:pPr>
        <w:ind w:left="2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0" w15:restartNumberingAfterBreak="0">
    <w:nsid w:val="56B06614"/>
    <w:multiLevelType w:val="hybridMultilevel"/>
    <w:tmpl w:val="EA72B82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1A4269C"/>
    <w:multiLevelType w:val="hybridMultilevel"/>
    <w:tmpl w:val="F5AC6238"/>
    <w:lvl w:ilvl="0" w:tplc="67F22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6DF"/>
    <w:multiLevelType w:val="hybridMultilevel"/>
    <w:tmpl w:val="A47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3E47"/>
    <w:multiLevelType w:val="hybridMultilevel"/>
    <w:tmpl w:val="C6CA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641FE"/>
    <w:multiLevelType w:val="hybridMultilevel"/>
    <w:tmpl w:val="FC4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1693"/>
    <w:multiLevelType w:val="hybridMultilevel"/>
    <w:tmpl w:val="50E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06DA2"/>
    <w:multiLevelType w:val="hybridMultilevel"/>
    <w:tmpl w:val="767A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862F2"/>
    <w:multiLevelType w:val="hybridMultilevel"/>
    <w:tmpl w:val="4E463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62761"/>
    <w:multiLevelType w:val="hybridMultilevel"/>
    <w:tmpl w:val="E6C83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D76951"/>
    <w:multiLevelType w:val="hybridMultilevel"/>
    <w:tmpl w:val="23F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18"/>
  </w:num>
  <w:num w:numId="12">
    <w:abstractNumId w:val="19"/>
  </w:num>
  <w:num w:numId="13">
    <w:abstractNumId w:val="3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8"/>
  </w:num>
  <w:num w:numId="19">
    <w:abstractNumId w:val="10"/>
  </w:num>
  <w:num w:numId="20">
    <w:abstractNumId w:val="7"/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52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73"/>
    <w:rsid w:val="00001873"/>
    <w:rsid w:val="00010F6E"/>
    <w:rsid w:val="0001490E"/>
    <w:rsid w:val="00026596"/>
    <w:rsid w:val="00026F97"/>
    <w:rsid w:val="0003352F"/>
    <w:rsid w:val="00056738"/>
    <w:rsid w:val="00070500"/>
    <w:rsid w:val="000736FF"/>
    <w:rsid w:val="0009154D"/>
    <w:rsid w:val="000A3088"/>
    <w:rsid w:val="000B52B0"/>
    <w:rsid w:val="000C6289"/>
    <w:rsid w:val="000E0310"/>
    <w:rsid w:val="000E45CE"/>
    <w:rsid w:val="000F7A54"/>
    <w:rsid w:val="0010279F"/>
    <w:rsid w:val="001045FF"/>
    <w:rsid w:val="00141CD8"/>
    <w:rsid w:val="00181A20"/>
    <w:rsid w:val="00186B22"/>
    <w:rsid w:val="00187B60"/>
    <w:rsid w:val="00190C67"/>
    <w:rsid w:val="00199D63"/>
    <w:rsid w:val="001B00FB"/>
    <w:rsid w:val="001E6B2C"/>
    <w:rsid w:val="00231BA9"/>
    <w:rsid w:val="00233731"/>
    <w:rsid w:val="0023378F"/>
    <w:rsid w:val="002459D2"/>
    <w:rsid w:val="002521C9"/>
    <w:rsid w:val="00256DAF"/>
    <w:rsid w:val="002B57AB"/>
    <w:rsid w:val="002C6B87"/>
    <w:rsid w:val="002D34E9"/>
    <w:rsid w:val="002E2707"/>
    <w:rsid w:val="002F487E"/>
    <w:rsid w:val="00305184"/>
    <w:rsid w:val="0030725F"/>
    <w:rsid w:val="003115A1"/>
    <w:rsid w:val="003160A1"/>
    <w:rsid w:val="003243ED"/>
    <w:rsid w:val="00332C7B"/>
    <w:rsid w:val="00347554"/>
    <w:rsid w:val="00352933"/>
    <w:rsid w:val="0036494D"/>
    <w:rsid w:val="00374514"/>
    <w:rsid w:val="00382BB2"/>
    <w:rsid w:val="003921E9"/>
    <w:rsid w:val="003940C4"/>
    <w:rsid w:val="003A6A26"/>
    <w:rsid w:val="003C61AA"/>
    <w:rsid w:val="003F7D55"/>
    <w:rsid w:val="00403EAB"/>
    <w:rsid w:val="004123D8"/>
    <w:rsid w:val="0043264D"/>
    <w:rsid w:val="004373FF"/>
    <w:rsid w:val="004375CF"/>
    <w:rsid w:val="004507C9"/>
    <w:rsid w:val="004579AD"/>
    <w:rsid w:val="00472269"/>
    <w:rsid w:val="00477655"/>
    <w:rsid w:val="00480D36"/>
    <w:rsid w:val="004A6042"/>
    <w:rsid w:val="004B4206"/>
    <w:rsid w:val="004B7441"/>
    <w:rsid w:val="004D39B3"/>
    <w:rsid w:val="004E4C8E"/>
    <w:rsid w:val="004F05A4"/>
    <w:rsid w:val="004F10B8"/>
    <w:rsid w:val="004F6320"/>
    <w:rsid w:val="00511740"/>
    <w:rsid w:val="005135BB"/>
    <w:rsid w:val="005149E1"/>
    <w:rsid w:val="00524D97"/>
    <w:rsid w:val="00532E31"/>
    <w:rsid w:val="00533D3D"/>
    <w:rsid w:val="0053582C"/>
    <w:rsid w:val="00545FA9"/>
    <w:rsid w:val="00553709"/>
    <w:rsid w:val="005568D5"/>
    <w:rsid w:val="00584B52"/>
    <w:rsid w:val="00586EE3"/>
    <w:rsid w:val="005C6133"/>
    <w:rsid w:val="005F3347"/>
    <w:rsid w:val="00602A8E"/>
    <w:rsid w:val="006307B1"/>
    <w:rsid w:val="00630A38"/>
    <w:rsid w:val="00643344"/>
    <w:rsid w:val="006462CF"/>
    <w:rsid w:val="00656832"/>
    <w:rsid w:val="00656F91"/>
    <w:rsid w:val="00661294"/>
    <w:rsid w:val="00671781"/>
    <w:rsid w:val="006B6BDA"/>
    <w:rsid w:val="006D2479"/>
    <w:rsid w:val="006F41F1"/>
    <w:rsid w:val="006F46DF"/>
    <w:rsid w:val="006F55B7"/>
    <w:rsid w:val="0070187D"/>
    <w:rsid w:val="0071188A"/>
    <w:rsid w:val="00714A32"/>
    <w:rsid w:val="007160B2"/>
    <w:rsid w:val="00722ACD"/>
    <w:rsid w:val="00724E06"/>
    <w:rsid w:val="00726A4B"/>
    <w:rsid w:val="00770A49"/>
    <w:rsid w:val="007A67D9"/>
    <w:rsid w:val="007B0642"/>
    <w:rsid w:val="007B78F8"/>
    <w:rsid w:val="007E3AFB"/>
    <w:rsid w:val="0080445A"/>
    <w:rsid w:val="00811F53"/>
    <w:rsid w:val="00817B98"/>
    <w:rsid w:val="00851A9A"/>
    <w:rsid w:val="00873836"/>
    <w:rsid w:val="00873A0D"/>
    <w:rsid w:val="008755F8"/>
    <w:rsid w:val="00877DA9"/>
    <w:rsid w:val="008907A5"/>
    <w:rsid w:val="008935FD"/>
    <w:rsid w:val="008B7DA6"/>
    <w:rsid w:val="008D1472"/>
    <w:rsid w:val="008E3EC0"/>
    <w:rsid w:val="008E7073"/>
    <w:rsid w:val="0092327C"/>
    <w:rsid w:val="00931FCC"/>
    <w:rsid w:val="00951323"/>
    <w:rsid w:val="00983B1B"/>
    <w:rsid w:val="009A1A44"/>
    <w:rsid w:val="009A2046"/>
    <w:rsid w:val="009B4A3F"/>
    <w:rsid w:val="009C6104"/>
    <w:rsid w:val="009D3CD5"/>
    <w:rsid w:val="009F5CAC"/>
    <w:rsid w:val="00A0198D"/>
    <w:rsid w:val="00A07013"/>
    <w:rsid w:val="00A42913"/>
    <w:rsid w:val="00A75F0B"/>
    <w:rsid w:val="00A93B71"/>
    <w:rsid w:val="00A94EDE"/>
    <w:rsid w:val="00AA7912"/>
    <w:rsid w:val="00AC05E1"/>
    <w:rsid w:val="00AC6AE1"/>
    <w:rsid w:val="00AD54A1"/>
    <w:rsid w:val="00B30FA6"/>
    <w:rsid w:val="00B34C64"/>
    <w:rsid w:val="00B37CB0"/>
    <w:rsid w:val="00B55C77"/>
    <w:rsid w:val="00B62C86"/>
    <w:rsid w:val="00B808FC"/>
    <w:rsid w:val="00B8331F"/>
    <w:rsid w:val="00B87623"/>
    <w:rsid w:val="00B96F0B"/>
    <w:rsid w:val="00BA2BD8"/>
    <w:rsid w:val="00BD331D"/>
    <w:rsid w:val="00BE3D45"/>
    <w:rsid w:val="00BE5527"/>
    <w:rsid w:val="00C039F6"/>
    <w:rsid w:val="00C06E11"/>
    <w:rsid w:val="00C20610"/>
    <w:rsid w:val="00C54BDF"/>
    <w:rsid w:val="00C572A5"/>
    <w:rsid w:val="00C57921"/>
    <w:rsid w:val="00C60673"/>
    <w:rsid w:val="00C627E1"/>
    <w:rsid w:val="00C85E21"/>
    <w:rsid w:val="00C95085"/>
    <w:rsid w:val="00CA20D9"/>
    <w:rsid w:val="00CA65B3"/>
    <w:rsid w:val="00CB7118"/>
    <w:rsid w:val="00CB891B"/>
    <w:rsid w:val="00CC1521"/>
    <w:rsid w:val="00CD7919"/>
    <w:rsid w:val="00CE4DFC"/>
    <w:rsid w:val="00CF131D"/>
    <w:rsid w:val="00CF2A6A"/>
    <w:rsid w:val="00CF3D42"/>
    <w:rsid w:val="00D04989"/>
    <w:rsid w:val="00D05909"/>
    <w:rsid w:val="00D072F4"/>
    <w:rsid w:val="00D12235"/>
    <w:rsid w:val="00D17945"/>
    <w:rsid w:val="00D20FA1"/>
    <w:rsid w:val="00D255A8"/>
    <w:rsid w:val="00D34821"/>
    <w:rsid w:val="00D355F3"/>
    <w:rsid w:val="00D3769E"/>
    <w:rsid w:val="00D42006"/>
    <w:rsid w:val="00D649E1"/>
    <w:rsid w:val="00D867FB"/>
    <w:rsid w:val="00DA44C6"/>
    <w:rsid w:val="00DB2B06"/>
    <w:rsid w:val="00DB674E"/>
    <w:rsid w:val="00DC660D"/>
    <w:rsid w:val="00DD12DE"/>
    <w:rsid w:val="00DD5CD7"/>
    <w:rsid w:val="00DF4D57"/>
    <w:rsid w:val="00E035D2"/>
    <w:rsid w:val="00E0365C"/>
    <w:rsid w:val="00E279CF"/>
    <w:rsid w:val="00E36414"/>
    <w:rsid w:val="00E452CB"/>
    <w:rsid w:val="00E467B1"/>
    <w:rsid w:val="00E47D11"/>
    <w:rsid w:val="00E5743C"/>
    <w:rsid w:val="00EA0A6F"/>
    <w:rsid w:val="00EA3A01"/>
    <w:rsid w:val="00EA7EAB"/>
    <w:rsid w:val="00ED4703"/>
    <w:rsid w:val="00EF3186"/>
    <w:rsid w:val="00EF6017"/>
    <w:rsid w:val="00F51D4A"/>
    <w:rsid w:val="00F561A3"/>
    <w:rsid w:val="00F81D7B"/>
    <w:rsid w:val="00F8477E"/>
    <w:rsid w:val="00F84BC5"/>
    <w:rsid w:val="00F962CB"/>
    <w:rsid w:val="00F9737E"/>
    <w:rsid w:val="00FA04E7"/>
    <w:rsid w:val="00FA39F3"/>
    <w:rsid w:val="00FD1EF4"/>
    <w:rsid w:val="00FE6045"/>
    <w:rsid w:val="00FE6148"/>
    <w:rsid w:val="00FF6B0D"/>
    <w:rsid w:val="01F42947"/>
    <w:rsid w:val="02C7D5AD"/>
    <w:rsid w:val="04848573"/>
    <w:rsid w:val="05707783"/>
    <w:rsid w:val="05A60540"/>
    <w:rsid w:val="0642B593"/>
    <w:rsid w:val="0674F6B5"/>
    <w:rsid w:val="068A8C5A"/>
    <w:rsid w:val="0718B6BC"/>
    <w:rsid w:val="0774DBC2"/>
    <w:rsid w:val="07A4A0AB"/>
    <w:rsid w:val="0847B5EF"/>
    <w:rsid w:val="085F7C8B"/>
    <w:rsid w:val="08A20B02"/>
    <w:rsid w:val="08A3AEE4"/>
    <w:rsid w:val="08F509E8"/>
    <w:rsid w:val="09422E0B"/>
    <w:rsid w:val="095B90B0"/>
    <w:rsid w:val="09914CCD"/>
    <w:rsid w:val="0994078D"/>
    <w:rsid w:val="09E38650"/>
    <w:rsid w:val="0A24B306"/>
    <w:rsid w:val="0BC6AA85"/>
    <w:rsid w:val="0CB27FF2"/>
    <w:rsid w:val="0D244FB0"/>
    <w:rsid w:val="0D3DDB05"/>
    <w:rsid w:val="0E0D4843"/>
    <w:rsid w:val="0EA43C00"/>
    <w:rsid w:val="10AE566F"/>
    <w:rsid w:val="10BA3C4E"/>
    <w:rsid w:val="10CBD3EF"/>
    <w:rsid w:val="11D6615F"/>
    <w:rsid w:val="13D95060"/>
    <w:rsid w:val="150A5D6E"/>
    <w:rsid w:val="152C91EB"/>
    <w:rsid w:val="1554646E"/>
    <w:rsid w:val="166D9CFF"/>
    <w:rsid w:val="16C0B83A"/>
    <w:rsid w:val="1797D22A"/>
    <w:rsid w:val="194BCD71"/>
    <w:rsid w:val="198F45DE"/>
    <w:rsid w:val="1C20964E"/>
    <w:rsid w:val="1F09E73D"/>
    <w:rsid w:val="20FFA59E"/>
    <w:rsid w:val="211D68DD"/>
    <w:rsid w:val="21CA2113"/>
    <w:rsid w:val="223452AC"/>
    <w:rsid w:val="22EAA5E7"/>
    <w:rsid w:val="23BC803A"/>
    <w:rsid w:val="2542E886"/>
    <w:rsid w:val="257EC2FF"/>
    <w:rsid w:val="258F01B7"/>
    <w:rsid w:val="266830EF"/>
    <w:rsid w:val="271B598A"/>
    <w:rsid w:val="273FDD3B"/>
    <w:rsid w:val="275802E8"/>
    <w:rsid w:val="27ABCBB9"/>
    <w:rsid w:val="27DACD0C"/>
    <w:rsid w:val="27FA1B8C"/>
    <w:rsid w:val="2800E4D1"/>
    <w:rsid w:val="285936CE"/>
    <w:rsid w:val="28C6A279"/>
    <w:rsid w:val="28F99543"/>
    <w:rsid w:val="29356FBC"/>
    <w:rsid w:val="29473A12"/>
    <w:rsid w:val="2950B7A1"/>
    <w:rsid w:val="29D38DC9"/>
    <w:rsid w:val="2A518B36"/>
    <w:rsid w:val="2B63A766"/>
    <w:rsid w:val="2B813B11"/>
    <w:rsid w:val="2BD6A642"/>
    <w:rsid w:val="2BE1357F"/>
    <w:rsid w:val="2CCEC5F4"/>
    <w:rsid w:val="2CE6B50C"/>
    <w:rsid w:val="2E10CE65"/>
    <w:rsid w:val="2E9200C5"/>
    <w:rsid w:val="2F0446FA"/>
    <w:rsid w:val="2F495949"/>
    <w:rsid w:val="2F4B104B"/>
    <w:rsid w:val="301E55CE"/>
    <w:rsid w:val="31886255"/>
    <w:rsid w:val="3202A8F3"/>
    <w:rsid w:val="322CF814"/>
    <w:rsid w:val="323B312E"/>
    <w:rsid w:val="32A3614E"/>
    <w:rsid w:val="32BF8483"/>
    <w:rsid w:val="32DC5202"/>
    <w:rsid w:val="330AB471"/>
    <w:rsid w:val="332A7927"/>
    <w:rsid w:val="33C192A8"/>
    <w:rsid w:val="342A6A08"/>
    <w:rsid w:val="345A59F8"/>
    <w:rsid w:val="34800FE9"/>
    <w:rsid w:val="34F4E456"/>
    <w:rsid w:val="353438C2"/>
    <w:rsid w:val="3563B3D3"/>
    <w:rsid w:val="35E7DF22"/>
    <w:rsid w:val="37C2CA65"/>
    <w:rsid w:val="38540755"/>
    <w:rsid w:val="3858C21A"/>
    <w:rsid w:val="385FBE19"/>
    <w:rsid w:val="3941A32A"/>
    <w:rsid w:val="398361D0"/>
    <w:rsid w:val="3BED5338"/>
    <w:rsid w:val="3C39976D"/>
    <w:rsid w:val="3D21F465"/>
    <w:rsid w:val="3D6FFB3C"/>
    <w:rsid w:val="3E810460"/>
    <w:rsid w:val="3EBDC4C6"/>
    <w:rsid w:val="3F3B8458"/>
    <w:rsid w:val="3FC2C290"/>
    <w:rsid w:val="3FEDAE04"/>
    <w:rsid w:val="4042DE3C"/>
    <w:rsid w:val="40C0E40B"/>
    <w:rsid w:val="40D43E34"/>
    <w:rsid w:val="4120AF8F"/>
    <w:rsid w:val="4168DD49"/>
    <w:rsid w:val="41BB6C1F"/>
    <w:rsid w:val="41C370C7"/>
    <w:rsid w:val="41DC3D2B"/>
    <w:rsid w:val="41FFA460"/>
    <w:rsid w:val="425C94BC"/>
    <w:rsid w:val="42C5B4A7"/>
    <w:rsid w:val="431626D9"/>
    <w:rsid w:val="4435295D"/>
    <w:rsid w:val="44F6AFE4"/>
    <w:rsid w:val="46CB9251"/>
    <w:rsid w:val="46D64844"/>
    <w:rsid w:val="46E36EEC"/>
    <w:rsid w:val="47BC999E"/>
    <w:rsid w:val="48050BC3"/>
    <w:rsid w:val="49FBF7D7"/>
    <w:rsid w:val="4A4C71E3"/>
    <w:rsid w:val="4A5024B6"/>
    <w:rsid w:val="4C85AC8F"/>
    <w:rsid w:val="4D153F9B"/>
    <w:rsid w:val="4D572529"/>
    <w:rsid w:val="4D71FB89"/>
    <w:rsid w:val="4D78A75B"/>
    <w:rsid w:val="4DCB5063"/>
    <w:rsid w:val="4EB1E093"/>
    <w:rsid w:val="4EC20AAE"/>
    <w:rsid w:val="4F72654A"/>
    <w:rsid w:val="4FD78499"/>
    <w:rsid w:val="51D532EC"/>
    <w:rsid w:val="53918EBB"/>
    <w:rsid w:val="53CCA502"/>
    <w:rsid w:val="53EB21B2"/>
    <w:rsid w:val="54A26721"/>
    <w:rsid w:val="54C483FD"/>
    <w:rsid w:val="5636ED07"/>
    <w:rsid w:val="5646C61D"/>
    <w:rsid w:val="56D4674B"/>
    <w:rsid w:val="57099A17"/>
    <w:rsid w:val="58122F87"/>
    <w:rsid w:val="588E1200"/>
    <w:rsid w:val="58D65971"/>
    <w:rsid w:val="5954874C"/>
    <w:rsid w:val="597E66DF"/>
    <w:rsid w:val="59EE52C9"/>
    <w:rsid w:val="5B4801AD"/>
    <w:rsid w:val="5B5DFF3F"/>
    <w:rsid w:val="5B876654"/>
    <w:rsid w:val="5D6C58BD"/>
    <w:rsid w:val="5D9203F8"/>
    <w:rsid w:val="5E48249E"/>
    <w:rsid w:val="60135379"/>
    <w:rsid w:val="604AA5B9"/>
    <w:rsid w:val="60DBD118"/>
    <w:rsid w:val="60E16B56"/>
    <w:rsid w:val="61EBB740"/>
    <w:rsid w:val="61F7672B"/>
    <w:rsid w:val="6209BB01"/>
    <w:rsid w:val="63919C3A"/>
    <w:rsid w:val="63B5848C"/>
    <w:rsid w:val="64151074"/>
    <w:rsid w:val="64C8B20F"/>
    <w:rsid w:val="64F6DF24"/>
    <w:rsid w:val="659619DE"/>
    <w:rsid w:val="65F8A478"/>
    <w:rsid w:val="6608E330"/>
    <w:rsid w:val="661DAAB9"/>
    <w:rsid w:val="66220B8D"/>
    <w:rsid w:val="669464A5"/>
    <w:rsid w:val="67115FCA"/>
    <w:rsid w:val="68F5206E"/>
    <w:rsid w:val="69AF5135"/>
    <w:rsid w:val="6A3A9124"/>
    <w:rsid w:val="6C105370"/>
    <w:rsid w:val="6C53AB35"/>
    <w:rsid w:val="6F3DCBC4"/>
    <w:rsid w:val="6F4394CF"/>
    <w:rsid w:val="6FE96F93"/>
    <w:rsid w:val="7078E7CC"/>
    <w:rsid w:val="71656044"/>
    <w:rsid w:val="72C2ECB9"/>
    <w:rsid w:val="72CA14E1"/>
    <w:rsid w:val="72E76638"/>
    <w:rsid w:val="72FD4101"/>
    <w:rsid w:val="732AFA0A"/>
    <w:rsid w:val="73D7F24D"/>
    <w:rsid w:val="749D0106"/>
    <w:rsid w:val="76EB4F86"/>
    <w:rsid w:val="780507AE"/>
    <w:rsid w:val="781B753F"/>
    <w:rsid w:val="78319224"/>
    <w:rsid w:val="78B183D4"/>
    <w:rsid w:val="78FFA115"/>
    <w:rsid w:val="795749CC"/>
    <w:rsid w:val="79A47EA0"/>
    <w:rsid w:val="7C0A4455"/>
    <w:rsid w:val="7D172518"/>
    <w:rsid w:val="7D25E991"/>
    <w:rsid w:val="7F04D66D"/>
    <w:rsid w:val="7F6244DE"/>
    <w:rsid w:val="7F65C93C"/>
    <w:rsid w:val="7FCDD6C6"/>
    <w:rsid w:val="7FD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293"/>
    </o:shapedefaults>
    <o:shapelayout v:ext="edit">
      <o:idmap v:ext="edit" data="1"/>
    </o:shapelayout>
  </w:shapeDefaults>
  <w:decimalSymbol w:val="."/>
  <w:listSeparator w:val=","/>
  <w14:docId w14:val="322FA593"/>
  <w15:chartTrackingRefBased/>
  <w15:docId w15:val="{134A50D6-1D33-4D86-BEE9-9FD6141F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3CD5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0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2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873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D3CD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001873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873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A20D9"/>
    <w:rPr>
      <w:color w:val="808080"/>
    </w:rPr>
  </w:style>
  <w:style w:type="character" w:customStyle="1" w:styleId="Heading2Char">
    <w:name w:val="Heading 2 Char"/>
    <w:link w:val="Heading2"/>
    <w:uiPriority w:val="9"/>
    <w:rsid w:val="00CA2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572A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568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56832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5135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35BB"/>
    <w:pPr>
      <w:spacing w:after="100"/>
      <w:ind w:left="220"/>
    </w:pPr>
  </w:style>
  <w:style w:type="character" w:styleId="Hyperlink">
    <w:name w:val="Hyperlink"/>
    <w:uiPriority w:val="99"/>
    <w:unhideWhenUsed/>
    <w:rsid w:val="005135BB"/>
    <w:rPr>
      <w:color w:val="0000FF"/>
      <w:u w:val="single"/>
    </w:rPr>
  </w:style>
  <w:style w:type="paragraph" w:styleId="ListParagraph">
    <w:name w:val="List Paragraph"/>
    <w:aliases w:val="Akapit z listą BS,List Paragraph 1,List Bullet Mary,References,List_Paragraph,Multilevel para_II,List Paragraph1,List Paragraph11,List Paragraph (numbered (a)),ADB paragraph numbering,Bullet1,Main numbered paragraph,Абзац вправо-1,Bullets"/>
    <w:basedOn w:val="Normal"/>
    <w:link w:val="ListParagraphChar"/>
    <w:uiPriority w:val="34"/>
    <w:qFormat/>
    <w:rsid w:val="00656F91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56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">
    <w:name w:val="Medium Shading 2"/>
    <w:basedOn w:val="TableNormal"/>
    <w:uiPriority w:val="64"/>
    <w:rsid w:val="004373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5C6133"/>
    <w:pPr>
      <w:ind w:left="440"/>
    </w:pPr>
  </w:style>
  <w:style w:type="character" w:styleId="CommentReference">
    <w:name w:val="annotation reference"/>
    <w:uiPriority w:val="99"/>
    <w:semiHidden/>
    <w:unhideWhenUsed/>
    <w:rsid w:val="00014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490E"/>
    <w:rPr>
      <w:b/>
      <w:bCs/>
    </w:rPr>
  </w:style>
  <w:style w:type="paragraph" w:styleId="Revision">
    <w:name w:val="Revision"/>
    <w:hidden/>
    <w:uiPriority w:val="99"/>
    <w:semiHidden/>
    <w:rsid w:val="0001490E"/>
    <w:rPr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77DA9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List Paragraph 1 Char,List Bullet Mary Char,References Char,List_Paragraph Char,Multilevel para_II Char,List Paragraph1 Char,List Paragraph11 Char,List Paragraph (numbered (a)) Char,ADB paragraph numbering Char"/>
    <w:link w:val="ListParagraph"/>
    <w:uiPriority w:val="34"/>
    <w:locked/>
    <w:rsid w:val="007B0642"/>
    <w:rPr>
      <w:sz w:val="22"/>
      <w:szCs w:val="22"/>
    </w:rPr>
  </w:style>
  <w:style w:type="paragraph" w:customStyle="1" w:styleId="paragraph">
    <w:name w:val="paragraph"/>
    <w:basedOn w:val="Normal"/>
    <w:rsid w:val="007B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7B0642"/>
  </w:style>
  <w:style w:type="character" w:customStyle="1" w:styleId="eop">
    <w:name w:val="eop"/>
    <w:rsid w:val="007B0642"/>
  </w:style>
  <w:style w:type="table" w:customStyle="1" w:styleId="1">
    <w:name w:val="Сетка таблицы1"/>
    <w:basedOn w:val="TableNormal"/>
    <w:next w:val="TableGrid"/>
    <w:uiPriority w:val="39"/>
    <w:rsid w:val="007B78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38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83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4A7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969B89"/>
                                                <w:bottom w:val="single" w:sz="6" w:space="0" w:color="969B89"/>
                                                <w:right w:val="single" w:sz="6" w:space="0" w:color="969B89"/>
                                              </w:divBdr>
                                              <w:divsChild>
                                                <w:div w:id="4514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ICAProcuremetn@winrock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ICAProcurement@winroc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hallengeca.tilda.ws/ideachallenge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B3530E5A43049AD4208F7908DB52A" ma:contentTypeVersion="12" ma:contentTypeDescription="Create a new document." ma:contentTypeScope="" ma:versionID="fd71003d3bb177f7c9e30a69aa73730d">
  <xsd:schema xmlns:xsd="http://www.w3.org/2001/XMLSchema" xmlns:xs="http://www.w3.org/2001/XMLSchema" xmlns:p="http://schemas.microsoft.com/office/2006/metadata/properties" xmlns:ns2="8e634de4-6f05-492d-b914-0418e41945a5" xmlns:ns3="81ca8a52-969d-461c-9907-370a26c15614" targetNamespace="http://schemas.microsoft.com/office/2006/metadata/properties" ma:root="true" ma:fieldsID="1203cdfe5e69d5e3ff41438e988e1dc5" ns2:_="" ns3:_="">
    <xsd:import namespace="8e634de4-6f05-492d-b914-0418e41945a5"/>
    <xsd:import namespace="81ca8a52-969d-461c-9907-370a26c15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34de4-6f05-492d-b914-0418e4194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8a52-969d-461c-9907-370a26c15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66FC86-9985-432F-91C9-4534ACC89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36387-2474-4E36-8B1A-814EE6DE08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29DF3-EC5D-4BB9-9B6F-ADC2D70F2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34de4-6f05-492d-b914-0418e41945a5"/>
    <ds:schemaRef ds:uri="81ca8a52-969d-461c-9907-370a26c15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F633C-C1D7-4BD7-9891-86B17C6525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Template</dc:title>
  <dc:subject/>
  <dc:creator>Pyburn, Lana</dc:creator>
  <cp:keywords/>
  <dc:description/>
  <cp:lastModifiedBy>Purnell, Lauren</cp:lastModifiedBy>
  <cp:revision>40</cp:revision>
  <cp:lastPrinted>2009-10-20T00:10:00Z</cp:lastPrinted>
  <dcterms:created xsi:type="dcterms:W3CDTF">2021-03-09T06:31:00Z</dcterms:created>
  <dcterms:modified xsi:type="dcterms:W3CDTF">2021-03-09T16:52:00Z</dcterms:modified>
  <cp:category>Word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cd427014ba545018f3e5707b2c31668">
    <vt:lpwstr>Forms ＆ Templates|76ef8d7c-3f69-4c90-a316-da670f2e65f5</vt:lpwstr>
  </property>
  <property fmtid="{D5CDD505-2E9C-101B-9397-08002B2CF9AE}" pid="3" name="c0b42ba9b2a64106970aadd88f47f884">
    <vt:lpwstr>Procurement|168ad7c7-a062-44a9-9b3b-6d965f8ef278</vt:lpwstr>
  </property>
  <property fmtid="{D5CDD505-2E9C-101B-9397-08002B2CF9AE}" pid="4" name="TaxCatchAll">
    <vt:lpwstr>34;#Procurement|168ad7c7-a062-44a9-9b3b-6d965f8ef278;#3;#Forms ＆ Templates|76ef8d7c-3f69-4c90-a316-da670f2e65f5</vt:lpwstr>
  </property>
  <property fmtid="{D5CDD505-2E9C-101B-9397-08002B2CF9AE}" pid="5" name="nf40a757951e40ab879655cee23177fb">
    <vt:lpwstr/>
  </property>
  <property fmtid="{D5CDD505-2E9C-101B-9397-08002B2CF9AE}" pid="6" name="Business Unit">
    <vt:lpwstr>34;#Procurement|168ad7c7-a062-44a9-9b3b-6d965f8ef278</vt:lpwstr>
  </property>
  <property fmtid="{D5CDD505-2E9C-101B-9397-08002B2CF9AE}" pid="7" name="I Need To">
    <vt:lpwstr/>
  </property>
  <property fmtid="{D5CDD505-2E9C-101B-9397-08002B2CF9AE}" pid="8" name="Procurement Category">
    <vt:lpwstr>General</vt:lpwstr>
  </property>
  <property fmtid="{D5CDD505-2E9C-101B-9397-08002B2CF9AE}" pid="9" name="Document Type">
    <vt:lpwstr>3;#Forms ＆ Templates|76ef8d7c-3f69-4c90-a316-da670f2e65f5</vt:lpwstr>
  </property>
  <property fmtid="{D5CDD505-2E9C-101B-9397-08002B2CF9AE}" pid="10" name="KpiDescription">
    <vt:lpwstr/>
  </property>
  <property fmtid="{D5CDD505-2E9C-101B-9397-08002B2CF9AE}" pid="11" name="IconOverlay">
    <vt:lpwstr/>
  </property>
  <property fmtid="{D5CDD505-2E9C-101B-9397-08002B2CF9AE}" pid="12" name="Button Name">
    <vt:lpwstr>Forms &amp; Templates</vt:lpwstr>
  </property>
  <property fmtid="{D5CDD505-2E9C-101B-9397-08002B2CF9AE}" pid="13" name="display_urn:schemas-microsoft-com:office:office#Editor">
    <vt:lpwstr>Watson, Erin</vt:lpwstr>
  </property>
  <property fmtid="{D5CDD505-2E9C-101B-9397-08002B2CF9AE}" pid="14" name="display_urn:schemas-microsoft-com:office:office#Author">
    <vt:lpwstr>Watson, Erin</vt:lpwstr>
  </property>
  <property fmtid="{D5CDD505-2E9C-101B-9397-08002B2CF9AE}" pid="15" name="Document Status">
    <vt:lpwstr/>
  </property>
  <property fmtid="{D5CDD505-2E9C-101B-9397-08002B2CF9AE}" pid="16" name="Document Category">
    <vt:lpwstr>General</vt:lpwstr>
  </property>
  <property fmtid="{D5CDD505-2E9C-101B-9397-08002B2CF9AE}" pid="17" name="URL">
    <vt:lpwstr/>
  </property>
  <property fmtid="{D5CDD505-2E9C-101B-9397-08002B2CF9AE}" pid="18" name="MSIP_Label_65bd367d-9e3b-49e5-aa9a-caafdafee3aa_Enabled">
    <vt:lpwstr>true</vt:lpwstr>
  </property>
  <property fmtid="{D5CDD505-2E9C-101B-9397-08002B2CF9AE}" pid="19" name="MSIP_Label_65bd367d-9e3b-49e5-aa9a-caafdafee3aa_SetDate">
    <vt:lpwstr>2020-09-02T15:14:10Z</vt:lpwstr>
  </property>
  <property fmtid="{D5CDD505-2E9C-101B-9397-08002B2CF9AE}" pid="20" name="MSIP_Label_65bd367d-9e3b-49e5-aa9a-caafdafee3aa_Method">
    <vt:lpwstr>Standard</vt:lpwstr>
  </property>
  <property fmtid="{D5CDD505-2E9C-101B-9397-08002B2CF9AE}" pid="21" name="MSIP_Label_65bd367d-9e3b-49e5-aa9a-caafdafee3aa_Name">
    <vt:lpwstr>65bd367d-9e3b-49e5-aa9a-caafdafee3aa</vt:lpwstr>
  </property>
  <property fmtid="{D5CDD505-2E9C-101B-9397-08002B2CF9AE}" pid="22" name="MSIP_Label_65bd367d-9e3b-49e5-aa9a-caafdafee3aa_SiteId">
    <vt:lpwstr>9be3e276-28d8-4cd8-8f84-02cf1911da9c</vt:lpwstr>
  </property>
  <property fmtid="{D5CDD505-2E9C-101B-9397-08002B2CF9AE}" pid="23" name="MSIP_Label_65bd367d-9e3b-49e5-aa9a-caafdafee3aa_ActionId">
    <vt:lpwstr>cced67e5-cda9-4069-b33f-f7927689149f</vt:lpwstr>
  </property>
  <property fmtid="{D5CDD505-2E9C-101B-9397-08002B2CF9AE}" pid="24" name="MSIP_Label_65bd367d-9e3b-49e5-aa9a-caafdafee3aa_ContentBits">
    <vt:lpwstr>0</vt:lpwstr>
  </property>
  <property fmtid="{D5CDD505-2E9C-101B-9397-08002B2CF9AE}" pid="25" name="ContentTypeId">
    <vt:lpwstr>0x010100276B3530E5A43049AD4208F7908DB52A</vt:lpwstr>
  </property>
</Properties>
</file>