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0C5E" w14:textId="50576318" w:rsidR="00532143" w:rsidRDefault="001C5380" w:rsidP="0064216A">
      <w:pPr>
        <w:rPr>
          <w:b/>
          <w:bCs/>
          <w:lang w:val="fr-FR"/>
        </w:rPr>
      </w:pPr>
      <w:r>
        <w:rPr>
          <w:b/>
          <w:bCs/>
          <w:lang w:val="fr-FR"/>
        </w:rPr>
        <w:pict w14:anchorId="438169A2">
          <v:rect id="_x0000_i1025" style="width:0;height:1.5pt" o:hralign="center" o:hrstd="t" o:hr="t" fillcolor="#a0a0a0" stroked="f"/>
        </w:pict>
      </w:r>
    </w:p>
    <w:p w14:paraId="4CFD383C" w14:textId="2C8E9800" w:rsidR="0064216A" w:rsidRPr="00532143" w:rsidRDefault="005F0262" w:rsidP="003F3166">
      <w:pPr>
        <w:jc w:val="both"/>
        <w:rPr>
          <w:b/>
          <w:bCs/>
          <w:sz w:val="24"/>
          <w:szCs w:val="24"/>
          <w:lang w:val="fr-FR"/>
        </w:rPr>
      </w:pPr>
      <w:r w:rsidRPr="00532143">
        <w:rPr>
          <w:b/>
          <w:bCs/>
          <w:sz w:val="24"/>
          <w:szCs w:val="24"/>
          <w:lang w:val="fr-FR"/>
        </w:rPr>
        <w:t>OFFRES</w:t>
      </w:r>
      <w:r w:rsidR="0064216A" w:rsidRPr="00532143">
        <w:rPr>
          <w:b/>
          <w:bCs/>
          <w:sz w:val="24"/>
          <w:szCs w:val="24"/>
          <w:lang w:val="fr-FR"/>
        </w:rPr>
        <w:t xml:space="preserve"> DE BOURSES D'ÉTUDES </w:t>
      </w:r>
      <w:r w:rsidRPr="00532143">
        <w:rPr>
          <w:b/>
          <w:bCs/>
          <w:sz w:val="24"/>
          <w:szCs w:val="24"/>
          <w:lang w:val="fr-FR"/>
        </w:rPr>
        <w:t>« </w:t>
      </w:r>
      <w:r w:rsidR="0064216A" w:rsidRPr="00532143">
        <w:rPr>
          <w:b/>
          <w:bCs/>
          <w:sz w:val="24"/>
          <w:szCs w:val="24"/>
          <w:lang w:val="fr-FR"/>
        </w:rPr>
        <w:t>HAVENER-DOWSWELL</w:t>
      </w:r>
      <w:r w:rsidRPr="00532143">
        <w:rPr>
          <w:b/>
          <w:bCs/>
          <w:sz w:val="24"/>
          <w:szCs w:val="24"/>
          <w:lang w:val="fr-FR"/>
        </w:rPr>
        <w:t> » 2022-2023 POUR LES FILLES/FEMMES</w:t>
      </w:r>
    </w:p>
    <w:p w14:paraId="5F8E7636" w14:textId="77777777" w:rsidR="0064216A" w:rsidRPr="00532143" w:rsidRDefault="0064216A" w:rsidP="003F3166">
      <w:pPr>
        <w:jc w:val="both"/>
        <w:rPr>
          <w:sz w:val="24"/>
          <w:szCs w:val="24"/>
          <w:lang w:val="fr-FR"/>
        </w:rPr>
      </w:pPr>
      <w:r w:rsidRPr="00532143">
        <w:rPr>
          <w:sz w:val="24"/>
          <w:szCs w:val="24"/>
          <w:lang w:val="fr-FR"/>
        </w:rPr>
        <w:t>Cette bourse est nommée en l'honneur de deux amis et collègues dévoués ayant des relations étroites avec le lauréat du prix Nobel, le Dr Norman E. Borlaug. Robert Havener, le premier président de Winrock, a eu une longue et illustre carrière dans l'agriculture. Robert et son épouse, Elizabeth Havener, étaient convaincus que pour améliorer le développement en Afrique, les femmes devaient avoir accès à l'éducation. Christopher Dowswell a été l'aide de camp du Dr Borlaug pendant plus de 30 ans et était convaincu que l'agriculture avait un rôle important à jouer dans l'amélioration de la vie des gens. Les deux hommes ont travaillé sans relâche pour l'association Sasakawa Africa (SAA) en soutenant les petits exploitants agricoles et en particulier la vulgarisation agricole.</w:t>
      </w:r>
    </w:p>
    <w:p w14:paraId="7759CF74" w14:textId="0580135C" w:rsidR="0064216A" w:rsidRPr="00532143" w:rsidRDefault="005F0262" w:rsidP="003F3166">
      <w:pPr>
        <w:jc w:val="both"/>
        <w:rPr>
          <w:sz w:val="24"/>
          <w:szCs w:val="24"/>
          <w:lang w:val="fr-FR"/>
        </w:rPr>
      </w:pPr>
      <w:r w:rsidRPr="00532143">
        <w:rPr>
          <w:sz w:val="24"/>
          <w:szCs w:val="24"/>
          <w:lang w:val="fr-FR"/>
        </w:rPr>
        <w:t>Winrock International à travers cette</w:t>
      </w:r>
      <w:r w:rsidR="0064216A" w:rsidRPr="00532143">
        <w:rPr>
          <w:sz w:val="24"/>
          <w:szCs w:val="24"/>
          <w:lang w:val="fr-FR"/>
        </w:rPr>
        <w:t xml:space="preserve"> bourse d'études offre un moyen simple et efficace de faire évoluer le nombre de femmes qualifiées pour rejoindre le domaine de l'agriculture en tant qu'agents de vulgarisation agricole en Afrique. En soutenant financièrement les femmes qui poursuivent des études dans le domaine de l'agriculture ou de la vulgarisation agricole, davantage de professionnelles seront en mesure de soutenir les agricultrices dans l'agriculture, en les aidant à accéder aux connaissances, aux intrants et aux ressources. À long terme, davantage d'agriculteurs auront accès à de meilleures technologies agricoles et informations sur </w:t>
      </w:r>
      <w:r w:rsidR="003707BD" w:rsidRPr="00424872">
        <w:rPr>
          <w:sz w:val="24"/>
          <w:szCs w:val="24"/>
          <w:lang w:val="fr-FR"/>
        </w:rPr>
        <w:t>les techniques de production agricole</w:t>
      </w:r>
      <w:r w:rsidR="0064216A" w:rsidRPr="00424872">
        <w:rPr>
          <w:sz w:val="24"/>
          <w:szCs w:val="24"/>
          <w:lang w:val="fr-FR"/>
        </w:rPr>
        <w:t>,</w:t>
      </w:r>
      <w:r w:rsidR="0064216A" w:rsidRPr="00532143">
        <w:rPr>
          <w:sz w:val="24"/>
          <w:szCs w:val="24"/>
          <w:lang w:val="fr-FR"/>
        </w:rPr>
        <w:t xml:space="preserve"> ce qui augmentera la production et les revenus agricoles et réduira la pauvreté et la faim. </w:t>
      </w:r>
    </w:p>
    <w:p w14:paraId="47953AF5" w14:textId="63A90B8F" w:rsidR="00FD4FEB" w:rsidRPr="00532143" w:rsidRDefault="0064216A" w:rsidP="003F3166">
      <w:pPr>
        <w:jc w:val="both"/>
        <w:rPr>
          <w:sz w:val="24"/>
          <w:szCs w:val="24"/>
          <w:lang w:val="fr-FR"/>
        </w:rPr>
      </w:pPr>
      <w:r w:rsidRPr="00532143">
        <w:rPr>
          <w:b/>
          <w:bCs/>
          <w:sz w:val="24"/>
          <w:szCs w:val="24"/>
          <w:lang w:val="fr-FR"/>
        </w:rPr>
        <w:t xml:space="preserve">La bourse </w:t>
      </w:r>
      <w:r w:rsidR="00047B36" w:rsidRPr="00532143">
        <w:rPr>
          <w:b/>
          <w:bCs/>
          <w:sz w:val="24"/>
          <w:szCs w:val="24"/>
          <w:lang w:val="fr-FR"/>
        </w:rPr>
        <w:t xml:space="preserve">sera accordée aux filles/femmes qui souhaitent </w:t>
      </w:r>
      <w:r w:rsidR="009C2B18" w:rsidRPr="00532143">
        <w:rPr>
          <w:b/>
          <w:bCs/>
          <w:sz w:val="24"/>
          <w:szCs w:val="24"/>
          <w:lang w:val="fr-FR"/>
        </w:rPr>
        <w:t xml:space="preserve">faire un Master de 2 ans en Agriculture Durable et Gestion des Ressources en Eau </w:t>
      </w:r>
      <w:r w:rsidR="007D68F0" w:rsidRPr="00532143">
        <w:rPr>
          <w:b/>
          <w:bCs/>
          <w:sz w:val="24"/>
          <w:szCs w:val="24"/>
          <w:lang w:val="fr-FR"/>
        </w:rPr>
        <w:t>à l’Institut Supérieur Agronomique et Vétérinaire de Faranah (ISAV-Faranah)</w:t>
      </w:r>
      <w:r w:rsidR="00DF2688" w:rsidRPr="00532143">
        <w:rPr>
          <w:b/>
          <w:bCs/>
          <w:sz w:val="24"/>
          <w:szCs w:val="24"/>
          <w:lang w:val="fr-FR"/>
        </w:rPr>
        <w:t>.</w:t>
      </w:r>
      <w:r w:rsidR="00DF2688" w:rsidRPr="00532143">
        <w:rPr>
          <w:sz w:val="24"/>
          <w:szCs w:val="24"/>
          <w:lang w:val="fr-FR"/>
        </w:rPr>
        <w:t xml:space="preserve"> Winock</w:t>
      </w:r>
      <w:r w:rsidR="007D68F0" w:rsidRPr="00532143">
        <w:rPr>
          <w:sz w:val="24"/>
          <w:szCs w:val="24"/>
          <w:lang w:val="fr-FR"/>
        </w:rPr>
        <w:t xml:space="preserve"> </w:t>
      </w:r>
      <w:r w:rsidR="00DF2688" w:rsidRPr="00532143">
        <w:rPr>
          <w:sz w:val="24"/>
          <w:szCs w:val="24"/>
          <w:lang w:val="fr-FR"/>
        </w:rPr>
        <w:t>payera</w:t>
      </w:r>
      <w:r w:rsidRPr="00532143">
        <w:rPr>
          <w:sz w:val="24"/>
          <w:szCs w:val="24"/>
          <w:lang w:val="fr-FR"/>
        </w:rPr>
        <w:t xml:space="preserve"> </w:t>
      </w:r>
      <w:r w:rsidR="00DF2688" w:rsidRPr="00532143">
        <w:rPr>
          <w:sz w:val="24"/>
          <w:szCs w:val="24"/>
          <w:lang w:val="fr-FR"/>
        </w:rPr>
        <w:t>80</w:t>
      </w:r>
      <w:r w:rsidRPr="00532143">
        <w:rPr>
          <w:sz w:val="24"/>
          <w:szCs w:val="24"/>
          <w:lang w:val="fr-FR"/>
        </w:rPr>
        <w:t xml:space="preserve">% </w:t>
      </w:r>
      <w:r w:rsidR="00DF2688" w:rsidRPr="00532143">
        <w:rPr>
          <w:sz w:val="24"/>
          <w:szCs w:val="24"/>
          <w:lang w:val="fr-FR"/>
        </w:rPr>
        <w:t>du coût total de la formation et la candidate contribuera à hauteur de 20%</w:t>
      </w:r>
      <w:r w:rsidRPr="00532143">
        <w:rPr>
          <w:sz w:val="24"/>
          <w:szCs w:val="24"/>
          <w:lang w:val="fr-FR"/>
        </w:rPr>
        <w:t>. Les bourses d'études sont limitées aux étudiant</w:t>
      </w:r>
      <w:r w:rsidR="00FD4FEB" w:rsidRPr="00532143">
        <w:rPr>
          <w:sz w:val="24"/>
          <w:szCs w:val="24"/>
          <w:lang w:val="fr-FR"/>
        </w:rPr>
        <w:t>e</w:t>
      </w:r>
      <w:r w:rsidRPr="00532143">
        <w:rPr>
          <w:sz w:val="24"/>
          <w:szCs w:val="24"/>
          <w:lang w:val="fr-FR"/>
        </w:rPr>
        <w:t>s inscrit</w:t>
      </w:r>
      <w:r w:rsidR="00FD4FEB" w:rsidRPr="00532143">
        <w:rPr>
          <w:sz w:val="24"/>
          <w:szCs w:val="24"/>
          <w:lang w:val="fr-FR"/>
        </w:rPr>
        <w:t>e</w:t>
      </w:r>
      <w:r w:rsidRPr="00532143">
        <w:rPr>
          <w:sz w:val="24"/>
          <w:szCs w:val="24"/>
          <w:lang w:val="fr-FR"/>
        </w:rPr>
        <w:t xml:space="preserve">s dans des établissements d'enseignement </w:t>
      </w:r>
      <w:r w:rsidR="00FD4FEB" w:rsidRPr="00532143">
        <w:rPr>
          <w:sz w:val="24"/>
          <w:szCs w:val="24"/>
          <w:lang w:val="fr-FR"/>
        </w:rPr>
        <w:t>agronomique</w:t>
      </w:r>
      <w:r w:rsidR="009E20C3" w:rsidRPr="00532143">
        <w:rPr>
          <w:sz w:val="24"/>
          <w:szCs w:val="24"/>
          <w:lang w:val="fr-FR"/>
        </w:rPr>
        <w:t xml:space="preserve">, </w:t>
      </w:r>
      <w:r w:rsidR="00532143" w:rsidRPr="00532143">
        <w:rPr>
          <w:sz w:val="24"/>
          <w:szCs w:val="24"/>
          <w:lang w:val="fr-FR"/>
        </w:rPr>
        <w:t xml:space="preserve">aux </w:t>
      </w:r>
      <w:r w:rsidR="009E20C3" w:rsidRPr="00532143">
        <w:rPr>
          <w:sz w:val="24"/>
          <w:szCs w:val="24"/>
          <w:lang w:val="fr-FR"/>
        </w:rPr>
        <w:t>diplômées</w:t>
      </w:r>
      <w:r w:rsidR="00FD4FEB" w:rsidRPr="00532143">
        <w:rPr>
          <w:sz w:val="24"/>
          <w:szCs w:val="24"/>
          <w:lang w:val="fr-FR"/>
        </w:rPr>
        <w:t xml:space="preserve"> et ou </w:t>
      </w:r>
      <w:r w:rsidR="00532143" w:rsidRPr="00532143">
        <w:rPr>
          <w:sz w:val="24"/>
          <w:szCs w:val="24"/>
          <w:lang w:val="fr-FR"/>
        </w:rPr>
        <w:t>aux</w:t>
      </w:r>
      <w:r w:rsidR="00FD4FEB" w:rsidRPr="00532143">
        <w:rPr>
          <w:sz w:val="24"/>
          <w:szCs w:val="24"/>
          <w:lang w:val="fr-FR"/>
        </w:rPr>
        <w:t xml:space="preserve"> employées du secteur Agricole </w:t>
      </w:r>
      <w:r w:rsidR="00DF2688" w:rsidRPr="00532143">
        <w:rPr>
          <w:sz w:val="24"/>
          <w:szCs w:val="24"/>
          <w:lang w:val="fr-FR"/>
        </w:rPr>
        <w:t>en Guinée</w:t>
      </w:r>
      <w:r w:rsidR="00FD4FEB" w:rsidRPr="00532143">
        <w:rPr>
          <w:sz w:val="24"/>
          <w:szCs w:val="24"/>
          <w:lang w:val="fr-FR"/>
        </w:rPr>
        <w:t>.</w:t>
      </w:r>
    </w:p>
    <w:p w14:paraId="52C9FE81" w14:textId="199E0EBD" w:rsidR="0064216A" w:rsidRPr="00532143" w:rsidRDefault="0064216A" w:rsidP="003F3166">
      <w:pPr>
        <w:jc w:val="both"/>
        <w:rPr>
          <w:b/>
          <w:bCs/>
          <w:sz w:val="24"/>
          <w:szCs w:val="24"/>
          <w:lang w:val="fr-FR"/>
        </w:rPr>
      </w:pPr>
      <w:r w:rsidRPr="00532143">
        <w:rPr>
          <w:b/>
          <w:bCs/>
          <w:sz w:val="24"/>
          <w:szCs w:val="24"/>
          <w:lang w:val="fr-FR"/>
        </w:rPr>
        <w:t>Admissi</w:t>
      </w:r>
      <w:r w:rsidR="00FD4FEB" w:rsidRPr="00532143">
        <w:rPr>
          <w:b/>
          <w:bCs/>
          <w:sz w:val="24"/>
          <w:szCs w:val="24"/>
          <w:lang w:val="fr-FR"/>
        </w:rPr>
        <w:t>on</w:t>
      </w:r>
      <w:r w:rsidR="003F3166">
        <w:rPr>
          <w:b/>
          <w:bCs/>
          <w:sz w:val="24"/>
          <w:szCs w:val="24"/>
          <w:lang w:val="fr-FR"/>
        </w:rPr>
        <w:t> :</w:t>
      </w:r>
    </w:p>
    <w:p w14:paraId="2A356C63" w14:textId="3AD1DB52" w:rsidR="0064216A" w:rsidRPr="00532143" w:rsidRDefault="0064216A" w:rsidP="003F3166">
      <w:pPr>
        <w:jc w:val="both"/>
        <w:rPr>
          <w:sz w:val="24"/>
          <w:szCs w:val="24"/>
          <w:lang w:val="fr-FR"/>
        </w:rPr>
      </w:pPr>
      <w:r w:rsidRPr="00532143">
        <w:rPr>
          <w:sz w:val="24"/>
          <w:szCs w:val="24"/>
          <w:lang w:val="fr-FR"/>
        </w:rPr>
        <w:t>Ce programme de bourses d'études est ouvert uniquement aux jeunes filles et aux femmes</w:t>
      </w:r>
      <w:r w:rsidR="009E20C3" w:rsidRPr="00532143">
        <w:rPr>
          <w:sz w:val="24"/>
          <w:szCs w:val="24"/>
          <w:lang w:val="fr-FR"/>
        </w:rPr>
        <w:t xml:space="preserve"> Guinéennes</w:t>
      </w:r>
      <w:r w:rsidRPr="00532143">
        <w:rPr>
          <w:sz w:val="24"/>
          <w:szCs w:val="24"/>
          <w:lang w:val="fr-FR"/>
        </w:rPr>
        <w:t xml:space="preserve"> titulaires d'une licence en sciences appliquées ou d'un diplôme équivalent ou d'un diplôme d'études supérieures dans un domaine du développement rural avec une mention "Excellent" ou "</w:t>
      </w:r>
      <w:r w:rsidR="00FD4FEB" w:rsidRPr="00532143">
        <w:rPr>
          <w:sz w:val="24"/>
          <w:szCs w:val="24"/>
          <w:lang w:val="fr-FR"/>
        </w:rPr>
        <w:t>Remarquable</w:t>
      </w:r>
      <w:r w:rsidRPr="00532143">
        <w:rPr>
          <w:sz w:val="24"/>
          <w:szCs w:val="24"/>
          <w:lang w:val="fr-FR"/>
        </w:rPr>
        <w:t>" ou équivalent.</w:t>
      </w:r>
    </w:p>
    <w:p w14:paraId="5E8BDD6B" w14:textId="46A8924C" w:rsidR="0064216A" w:rsidRPr="00532143" w:rsidRDefault="0064216A" w:rsidP="003F3166">
      <w:pPr>
        <w:jc w:val="both"/>
        <w:rPr>
          <w:sz w:val="24"/>
          <w:szCs w:val="24"/>
          <w:lang w:val="fr-FR"/>
        </w:rPr>
      </w:pPr>
      <w:r w:rsidRPr="00532143">
        <w:rPr>
          <w:sz w:val="24"/>
          <w:szCs w:val="24"/>
          <w:lang w:val="fr-FR"/>
        </w:rPr>
        <w:t xml:space="preserve">Pour bénéficier de cette bourse, les </w:t>
      </w:r>
      <w:r w:rsidR="0082477F">
        <w:rPr>
          <w:sz w:val="24"/>
          <w:szCs w:val="24"/>
          <w:lang w:val="fr-FR"/>
        </w:rPr>
        <w:t>candidates</w:t>
      </w:r>
      <w:r w:rsidRPr="00532143">
        <w:rPr>
          <w:sz w:val="24"/>
          <w:szCs w:val="24"/>
          <w:lang w:val="fr-FR"/>
        </w:rPr>
        <w:t xml:space="preserve"> devront démontrer leur potentiel de réussite future dans le domaine de l'agriculture et répondre aux critères suivants :</w:t>
      </w:r>
    </w:p>
    <w:p w14:paraId="36BA2857" w14:textId="1AD4FAAF" w:rsidR="0064216A" w:rsidRPr="00532143" w:rsidRDefault="0064216A" w:rsidP="003F3166">
      <w:pPr>
        <w:pStyle w:val="ListParagraph"/>
        <w:numPr>
          <w:ilvl w:val="0"/>
          <w:numId w:val="1"/>
        </w:numPr>
        <w:jc w:val="both"/>
        <w:rPr>
          <w:sz w:val="24"/>
          <w:szCs w:val="24"/>
          <w:lang w:val="fr-FR"/>
        </w:rPr>
      </w:pPr>
      <w:r w:rsidRPr="00532143">
        <w:rPr>
          <w:sz w:val="24"/>
          <w:szCs w:val="24"/>
          <w:lang w:val="fr-FR"/>
        </w:rPr>
        <w:lastRenderedPageBreak/>
        <w:t>Engagement à étudier</w:t>
      </w:r>
      <w:r w:rsidR="00D903A2">
        <w:rPr>
          <w:sz w:val="24"/>
          <w:szCs w:val="24"/>
          <w:lang w:val="fr-FR"/>
        </w:rPr>
        <w:t xml:space="preserve"> </w:t>
      </w:r>
      <w:r w:rsidR="00D903A2" w:rsidRPr="0082062B">
        <w:rPr>
          <w:sz w:val="24"/>
          <w:szCs w:val="24"/>
          <w:lang w:val="fr-FR"/>
        </w:rPr>
        <w:t>dans</w:t>
      </w:r>
      <w:r w:rsidR="00D903A2">
        <w:rPr>
          <w:sz w:val="24"/>
          <w:szCs w:val="24"/>
          <w:lang w:val="fr-FR"/>
        </w:rPr>
        <w:t xml:space="preserve"> </w:t>
      </w:r>
      <w:r w:rsidRPr="00532143">
        <w:rPr>
          <w:sz w:val="24"/>
          <w:szCs w:val="24"/>
          <w:lang w:val="fr-FR"/>
        </w:rPr>
        <w:t xml:space="preserve">le domaine de l'agriculture, avec une priorité accordée au domaine de la vulgarisation agricole et </w:t>
      </w:r>
      <w:r w:rsidR="00FD4FEB" w:rsidRPr="00532143">
        <w:rPr>
          <w:sz w:val="24"/>
          <w:szCs w:val="24"/>
          <w:lang w:val="fr-FR"/>
        </w:rPr>
        <w:t>l’</w:t>
      </w:r>
      <w:r w:rsidRPr="00532143">
        <w:rPr>
          <w:sz w:val="24"/>
          <w:szCs w:val="24"/>
          <w:lang w:val="fr-FR"/>
        </w:rPr>
        <w:t xml:space="preserve">intérêt à poursuivre un emploi ou une carrière connexe au sein d'une </w:t>
      </w:r>
      <w:r w:rsidR="00FD4FEB" w:rsidRPr="00532143">
        <w:rPr>
          <w:sz w:val="24"/>
          <w:szCs w:val="24"/>
          <w:lang w:val="fr-FR"/>
        </w:rPr>
        <w:t>organisation Guinéenne</w:t>
      </w:r>
      <w:r w:rsidRPr="00532143">
        <w:rPr>
          <w:sz w:val="24"/>
          <w:szCs w:val="24"/>
          <w:lang w:val="fr-FR"/>
        </w:rPr>
        <w:t>.</w:t>
      </w:r>
    </w:p>
    <w:p w14:paraId="1EAA5C9C" w14:textId="33A0C8DA" w:rsidR="0064216A" w:rsidRPr="00532143" w:rsidRDefault="0064216A" w:rsidP="003F3166">
      <w:pPr>
        <w:pStyle w:val="ListParagraph"/>
        <w:numPr>
          <w:ilvl w:val="0"/>
          <w:numId w:val="1"/>
        </w:numPr>
        <w:jc w:val="both"/>
        <w:rPr>
          <w:sz w:val="24"/>
          <w:szCs w:val="24"/>
          <w:lang w:val="fr-FR"/>
        </w:rPr>
      </w:pPr>
      <w:r w:rsidRPr="00532143">
        <w:rPr>
          <w:sz w:val="24"/>
          <w:szCs w:val="24"/>
          <w:lang w:val="fr-FR"/>
        </w:rPr>
        <w:t xml:space="preserve">Désir d'appliquer </w:t>
      </w:r>
      <w:r w:rsidR="00464D72">
        <w:rPr>
          <w:sz w:val="24"/>
          <w:szCs w:val="24"/>
          <w:lang w:val="fr-FR"/>
        </w:rPr>
        <w:t>les compétences</w:t>
      </w:r>
      <w:r w:rsidRPr="00532143">
        <w:rPr>
          <w:sz w:val="24"/>
          <w:szCs w:val="24"/>
          <w:lang w:val="fr-FR"/>
        </w:rPr>
        <w:t xml:space="preserve"> obtenue</w:t>
      </w:r>
      <w:r w:rsidR="00464D72">
        <w:rPr>
          <w:sz w:val="24"/>
          <w:szCs w:val="24"/>
          <w:lang w:val="fr-FR"/>
        </w:rPr>
        <w:t>s</w:t>
      </w:r>
      <w:r w:rsidRPr="00532143">
        <w:rPr>
          <w:sz w:val="24"/>
          <w:szCs w:val="24"/>
          <w:lang w:val="fr-FR"/>
        </w:rPr>
        <w:t xml:space="preserve"> dans les communautés locales en</w:t>
      </w:r>
      <w:r w:rsidR="00FD4FEB" w:rsidRPr="00532143">
        <w:rPr>
          <w:sz w:val="24"/>
          <w:szCs w:val="24"/>
          <w:lang w:val="fr-FR"/>
        </w:rPr>
        <w:t xml:space="preserve"> Guinée</w:t>
      </w:r>
      <w:r w:rsidRPr="00532143">
        <w:rPr>
          <w:sz w:val="24"/>
          <w:szCs w:val="24"/>
          <w:lang w:val="fr-FR"/>
        </w:rPr>
        <w:t>.</w:t>
      </w:r>
    </w:p>
    <w:p w14:paraId="08AF9FB2" w14:textId="25BC8A2C" w:rsidR="0064216A" w:rsidRPr="00532143" w:rsidRDefault="0064216A" w:rsidP="003F3166">
      <w:pPr>
        <w:pStyle w:val="ListParagraph"/>
        <w:numPr>
          <w:ilvl w:val="0"/>
          <w:numId w:val="1"/>
        </w:numPr>
        <w:jc w:val="both"/>
        <w:rPr>
          <w:sz w:val="24"/>
          <w:szCs w:val="24"/>
          <w:lang w:val="fr-FR"/>
        </w:rPr>
      </w:pPr>
      <w:r w:rsidRPr="00532143">
        <w:rPr>
          <w:sz w:val="24"/>
          <w:szCs w:val="24"/>
          <w:lang w:val="fr-FR"/>
        </w:rPr>
        <w:t>Réussite académique.</w:t>
      </w:r>
    </w:p>
    <w:p w14:paraId="548E2D08" w14:textId="1C1B00C4" w:rsidR="0064216A" w:rsidRPr="00532143" w:rsidRDefault="0064216A" w:rsidP="003F3166">
      <w:pPr>
        <w:pStyle w:val="ListParagraph"/>
        <w:numPr>
          <w:ilvl w:val="0"/>
          <w:numId w:val="1"/>
        </w:numPr>
        <w:jc w:val="both"/>
        <w:rPr>
          <w:sz w:val="24"/>
          <w:szCs w:val="24"/>
          <w:lang w:val="fr-FR"/>
        </w:rPr>
      </w:pPr>
      <w:r w:rsidRPr="00532143">
        <w:rPr>
          <w:sz w:val="24"/>
          <w:szCs w:val="24"/>
          <w:lang w:val="fr-FR"/>
        </w:rPr>
        <w:t>Besoin financier.</w:t>
      </w:r>
    </w:p>
    <w:p w14:paraId="4D7D0DDF" w14:textId="4CCCAEF6" w:rsidR="0064216A" w:rsidRPr="00532143" w:rsidRDefault="0064216A" w:rsidP="003F3166">
      <w:pPr>
        <w:jc w:val="both"/>
        <w:rPr>
          <w:b/>
          <w:bCs/>
          <w:sz w:val="24"/>
          <w:szCs w:val="24"/>
          <w:lang w:val="fr-FR"/>
        </w:rPr>
      </w:pPr>
      <w:r w:rsidRPr="00532143">
        <w:rPr>
          <w:b/>
          <w:bCs/>
          <w:sz w:val="24"/>
          <w:szCs w:val="24"/>
          <w:lang w:val="fr-FR"/>
        </w:rPr>
        <w:t>Comment postuler</w:t>
      </w:r>
      <w:r w:rsidR="003F3166">
        <w:rPr>
          <w:b/>
          <w:bCs/>
          <w:sz w:val="24"/>
          <w:szCs w:val="24"/>
          <w:lang w:val="fr-FR"/>
        </w:rPr>
        <w:t> ?</w:t>
      </w:r>
    </w:p>
    <w:p w14:paraId="5189FAC7" w14:textId="4B603F47" w:rsidR="0064216A" w:rsidRPr="00532143" w:rsidRDefault="0064216A" w:rsidP="003F3166">
      <w:pPr>
        <w:jc w:val="both"/>
        <w:rPr>
          <w:sz w:val="24"/>
          <w:szCs w:val="24"/>
          <w:lang w:val="fr-FR"/>
        </w:rPr>
      </w:pPr>
      <w:r w:rsidRPr="00532143">
        <w:rPr>
          <w:sz w:val="24"/>
          <w:szCs w:val="24"/>
          <w:lang w:val="fr-FR"/>
        </w:rPr>
        <w:t xml:space="preserve">Pour postuler, vous devrez soumettre les documents </w:t>
      </w:r>
      <w:r w:rsidR="00464D72">
        <w:rPr>
          <w:sz w:val="24"/>
          <w:szCs w:val="24"/>
          <w:lang w:val="fr-FR"/>
        </w:rPr>
        <w:t>ci-dessous</w:t>
      </w:r>
      <w:r w:rsidRPr="00532143">
        <w:rPr>
          <w:sz w:val="24"/>
          <w:szCs w:val="24"/>
          <w:lang w:val="fr-FR"/>
        </w:rPr>
        <w:t xml:space="preserve"> par courriel </w:t>
      </w:r>
      <w:r w:rsidR="00012F7B">
        <w:rPr>
          <w:sz w:val="24"/>
          <w:szCs w:val="24"/>
          <w:lang w:val="fr-FR"/>
        </w:rPr>
        <w:t>avant</w:t>
      </w:r>
      <w:r w:rsidRPr="00532143">
        <w:rPr>
          <w:sz w:val="24"/>
          <w:szCs w:val="24"/>
          <w:lang w:val="fr-FR"/>
        </w:rPr>
        <w:t xml:space="preserve"> le 30 juin 2022 à </w:t>
      </w:r>
      <w:hyperlink r:id="rId7" w:history="1">
        <w:r w:rsidR="00CF4972" w:rsidRPr="00C07DD1">
          <w:rPr>
            <w:rStyle w:val="Hyperlink"/>
            <w:sz w:val="24"/>
            <w:szCs w:val="24"/>
            <w:lang w:val="fr-FR"/>
          </w:rPr>
          <w:t>CD.Scholarship@winrock.org</w:t>
        </w:r>
      </w:hyperlink>
      <w:r w:rsidR="00CF4972">
        <w:rPr>
          <w:sz w:val="24"/>
          <w:szCs w:val="24"/>
          <w:lang w:val="fr-FR"/>
        </w:rPr>
        <w:t xml:space="preserve"> </w:t>
      </w:r>
    </w:p>
    <w:p w14:paraId="35668B2C" w14:textId="0A6438B5" w:rsidR="0064216A" w:rsidRPr="00532143" w:rsidRDefault="00DF2688" w:rsidP="003F3166">
      <w:pPr>
        <w:pStyle w:val="ListParagraph"/>
        <w:numPr>
          <w:ilvl w:val="0"/>
          <w:numId w:val="2"/>
        </w:numPr>
        <w:jc w:val="both"/>
        <w:rPr>
          <w:sz w:val="24"/>
          <w:szCs w:val="24"/>
          <w:lang w:val="fr-FR"/>
        </w:rPr>
      </w:pPr>
      <w:r w:rsidRPr="00532143">
        <w:rPr>
          <w:sz w:val="24"/>
          <w:szCs w:val="24"/>
          <w:lang w:val="fr-FR"/>
        </w:rPr>
        <w:t>Une lettre de motivation</w:t>
      </w:r>
      <w:r w:rsidR="00464D72">
        <w:rPr>
          <w:sz w:val="24"/>
          <w:szCs w:val="24"/>
          <w:lang w:val="fr-FR"/>
        </w:rPr>
        <w:t xml:space="preserve"> adressée au Directeur Pays de Winrock</w:t>
      </w:r>
      <w:r w:rsidR="0064216A" w:rsidRPr="00532143">
        <w:rPr>
          <w:sz w:val="24"/>
          <w:szCs w:val="24"/>
          <w:lang w:val="fr-FR"/>
        </w:rPr>
        <w:t xml:space="preserve"> - Vos déclarations constituent une partie très importante de cette candidature. </w:t>
      </w:r>
    </w:p>
    <w:p w14:paraId="39F5D985" w14:textId="3D6FF9D8" w:rsidR="0064216A" w:rsidRPr="00532143" w:rsidRDefault="0064216A" w:rsidP="003F3166">
      <w:pPr>
        <w:pStyle w:val="ListParagraph"/>
        <w:numPr>
          <w:ilvl w:val="0"/>
          <w:numId w:val="2"/>
        </w:numPr>
        <w:jc w:val="both"/>
        <w:rPr>
          <w:sz w:val="24"/>
          <w:szCs w:val="24"/>
          <w:lang w:val="fr-FR"/>
        </w:rPr>
      </w:pPr>
      <w:r w:rsidRPr="00532143">
        <w:rPr>
          <w:sz w:val="24"/>
          <w:szCs w:val="24"/>
          <w:lang w:val="fr-FR"/>
        </w:rPr>
        <w:t xml:space="preserve">Un curriculum vitae </w:t>
      </w:r>
      <w:r w:rsidR="00861787" w:rsidRPr="00532143">
        <w:rPr>
          <w:sz w:val="24"/>
          <w:szCs w:val="24"/>
          <w:lang w:val="fr-FR"/>
        </w:rPr>
        <w:t>actualisé avec vos cordonnés téléphonique et courriel.</w:t>
      </w:r>
    </w:p>
    <w:p w14:paraId="27A6A88C" w14:textId="4AF50AE4" w:rsidR="0064216A" w:rsidRPr="00532143" w:rsidRDefault="0064216A" w:rsidP="003F3166">
      <w:pPr>
        <w:pStyle w:val="ListParagraph"/>
        <w:numPr>
          <w:ilvl w:val="0"/>
          <w:numId w:val="2"/>
        </w:numPr>
        <w:jc w:val="both"/>
        <w:rPr>
          <w:sz w:val="24"/>
          <w:szCs w:val="24"/>
          <w:lang w:val="fr-FR"/>
        </w:rPr>
      </w:pPr>
      <w:r w:rsidRPr="00532143">
        <w:rPr>
          <w:sz w:val="24"/>
          <w:szCs w:val="24"/>
          <w:lang w:val="fr-FR"/>
        </w:rPr>
        <w:t>Deux</w:t>
      </w:r>
      <w:r w:rsidR="00D903A2">
        <w:rPr>
          <w:sz w:val="24"/>
          <w:szCs w:val="24"/>
          <w:lang w:val="fr-FR"/>
        </w:rPr>
        <w:t xml:space="preserve"> </w:t>
      </w:r>
      <w:r w:rsidR="00D903A2" w:rsidRPr="00654D60">
        <w:rPr>
          <w:sz w:val="24"/>
          <w:szCs w:val="24"/>
          <w:lang w:val="fr-FR"/>
        </w:rPr>
        <w:t>lettres de</w:t>
      </w:r>
      <w:r w:rsidRPr="00532143">
        <w:rPr>
          <w:sz w:val="24"/>
          <w:szCs w:val="24"/>
          <w:lang w:val="fr-FR"/>
        </w:rPr>
        <w:t xml:space="preserve"> recommandations </w:t>
      </w:r>
      <w:r w:rsidR="00464D72" w:rsidRPr="00532143">
        <w:rPr>
          <w:sz w:val="24"/>
          <w:szCs w:val="24"/>
          <w:lang w:val="fr-FR"/>
        </w:rPr>
        <w:t xml:space="preserve">signées </w:t>
      </w:r>
      <w:r w:rsidRPr="00532143">
        <w:rPr>
          <w:sz w:val="24"/>
          <w:szCs w:val="24"/>
          <w:lang w:val="fr-FR"/>
        </w:rPr>
        <w:t xml:space="preserve">(dont l'une </w:t>
      </w:r>
      <w:r w:rsidR="009E20C3" w:rsidRPr="00532143">
        <w:rPr>
          <w:sz w:val="24"/>
          <w:szCs w:val="24"/>
          <w:lang w:val="fr-FR"/>
        </w:rPr>
        <w:t>par un enseignant</w:t>
      </w:r>
      <w:r w:rsidRPr="00532143">
        <w:rPr>
          <w:sz w:val="24"/>
          <w:szCs w:val="24"/>
          <w:lang w:val="fr-FR"/>
        </w:rPr>
        <w:t>) -.</w:t>
      </w:r>
    </w:p>
    <w:p w14:paraId="3F9CC58C" w14:textId="46B69A7F" w:rsidR="0064216A" w:rsidRPr="00532143" w:rsidRDefault="0064216A" w:rsidP="003F3166">
      <w:pPr>
        <w:pStyle w:val="ListParagraph"/>
        <w:numPr>
          <w:ilvl w:val="0"/>
          <w:numId w:val="2"/>
        </w:numPr>
        <w:jc w:val="both"/>
        <w:rPr>
          <w:sz w:val="24"/>
          <w:szCs w:val="24"/>
          <w:lang w:val="fr-FR"/>
        </w:rPr>
      </w:pPr>
      <w:r w:rsidRPr="00532143">
        <w:rPr>
          <w:sz w:val="24"/>
          <w:szCs w:val="24"/>
          <w:lang w:val="fr-FR"/>
        </w:rPr>
        <w:t xml:space="preserve">Un relevé officiel de votre dossier scolaire - Il s'agit de </w:t>
      </w:r>
      <w:r w:rsidR="00012F7B">
        <w:rPr>
          <w:sz w:val="24"/>
          <w:szCs w:val="24"/>
          <w:lang w:val="fr-FR"/>
        </w:rPr>
        <w:t>numériser vos</w:t>
      </w:r>
      <w:r w:rsidRPr="00532143">
        <w:rPr>
          <w:sz w:val="24"/>
          <w:szCs w:val="24"/>
          <w:lang w:val="fr-FR"/>
        </w:rPr>
        <w:t xml:space="preserve"> diplôme</w:t>
      </w:r>
      <w:r w:rsidR="00012F7B">
        <w:rPr>
          <w:sz w:val="24"/>
          <w:szCs w:val="24"/>
          <w:lang w:val="fr-FR"/>
        </w:rPr>
        <w:t>s et</w:t>
      </w:r>
      <w:r w:rsidRPr="00532143">
        <w:rPr>
          <w:sz w:val="24"/>
          <w:szCs w:val="24"/>
          <w:lang w:val="fr-FR"/>
        </w:rPr>
        <w:t xml:space="preserve"> </w:t>
      </w:r>
      <w:r w:rsidR="00012F7B">
        <w:rPr>
          <w:sz w:val="24"/>
          <w:szCs w:val="24"/>
          <w:lang w:val="fr-FR"/>
        </w:rPr>
        <w:t>l</w:t>
      </w:r>
      <w:r w:rsidRPr="00532143">
        <w:rPr>
          <w:sz w:val="24"/>
          <w:szCs w:val="24"/>
          <w:lang w:val="fr-FR"/>
        </w:rPr>
        <w:t>es relevés de notes.</w:t>
      </w:r>
    </w:p>
    <w:p w14:paraId="7C5358A8" w14:textId="26DD4806" w:rsidR="0064216A" w:rsidRPr="00532143" w:rsidRDefault="0064216A" w:rsidP="003F3166">
      <w:pPr>
        <w:pStyle w:val="ListParagraph"/>
        <w:numPr>
          <w:ilvl w:val="0"/>
          <w:numId w:val="2"/>
        </w:numPr>
        <w:jc w:val="both"/>
        <w:rPr>
          <w:sz w:val="24"/>
          <w:szCs w:val="24"/>
          <w:lang w:val="fr-FR"/>
        </w:rPr>
      </w:pPr>
      <w:r w:rsidRPr="00532143">
        <w:rPr>
          <w:sz w:val="24"/>
          <w:szCs w:val="24"/>
          <w:lang w:val="fr-FR"/>
        </w:rPr>
        <w:t xml:space="preserve">Une preuve d'inscription dans un établissement d'enseignement offrant des programmes de certificat ou de diplôme. </w:t>
      </w:r>
      <w:r w:rsidR="00861787" w:rsidRPr="00532143">
        <w:rPr>
          <w:sz w:val="24"/>
          <w:szCs w:val="24"/>
          <w:lang w:val="fr-FR"/>
        </w:rPr>
        <w:t xml:space="preserve">A défaut une attestation d’emploi. </w:t>
      </w:r>
    </w:p>
    <w:p w14:paraId="247D2C34" w14:textId="4EDAE873" w:rsidR="0064216A" w:rsidRPr="00532143" w:rsidRDefault="0064216A" w:rsidP="003F3166">
      <w:pPr>
        <w:pStyle w:val="ListParagraph"/>
        <w:numPr>
          <w:ilvl w:val="0"/>
          <w:numId w:val="2"/>
        </w:numPr>
        <w:jc w:val="both"/>
        <w:rPr>
          <w:sz w:val="24"/>
          <w:szCs w:val="24"/>
          <w:lang w:val="fr-FR"/>
        </w:rPr>
      </w:pPr>
      <w:r w:rsidRPr="00532143">
        <w:rPr>
          <w:sz w:val="24"/>
          <w:szCs w:val="24"/>
          <w:lang w:val="fr-FR"/>
        </w:rPr>
        <w:t>Un certificat de visite et de contre-visite</w:t>
      </w:r>
      <w:r w:rsidR="00464D72">
        <w:rPr>
          <w:sz w:val="24"/>
          <w:szCs w:val="24"/>
          <w:lang w:val="fr-FR"/>
        </w:rPr>
        <w:t xml:space="preserve"> datant de moins de 3 mois</w:t>
      </w:r>
      <w:r w:rsidR="00861787" w:rsidRPr="00532143">
        <w:rPr>
          <w:sz w:val="24"/>
          <w:szCs w:val="24"/>
          <w:lang w:val="fr-FR"/>
        </w:rPr>
        <w:t>.</w:t>
      </w:r>
    </w:p>
    <w:p w14:paraId="71159470" w14:textId="506332FA" w:rsidR="0064216A" w:rsidRPr="00532143" w:rsidRDefault="0064216A" w:rsidP="003F3166">
      <w:pPr>
        <w:pStyle w:val="ListParagraph"/>
        <w:numPr>
          <w:ilvl w:val="0"/>
          <w:numId w:val="2"/>
        </w:numPr>
        <w:jc w:val="both"/>
        <w:rPr>
          <w:sz w:val="24"/>
          <w:szCs w:val="24"/>
          <w:lang w:val="fr-FR"/>
        </w:rPr>
      </w:pPr>
      <w:r w:rsidRPr="00532143">
        <w:rPr>
          <w:sz w:val="24"/>
          <w:szCs w:val="24"/>
          <w:lang w:val="fr-FR"/>
        </w:rPr>
        <w:t>4 photos d'identité</w:t>
      </w:r>
      <w:r w:rsidR="00861787" w:rsidRPr="00532143">
        <w:rPr>
          <w:sz w:val="24"/>
          <w:szCs w:val="24"/>
          <w:lang w:val="fr-FR"/>
        </w:rPr>
        <w:t>.</w:t>
      </w:r>
    </w:p>
    <w:p w14:paraId="63EC8CD0" w14:textId="5B0F30F2" w:rsidR="0064216A" w:rsidRDefault="0064216A" w:rsidP="003F3166">
      <w:pPr>
        <w:pStyle w:val="ListParagraph"/>
        <w:numPr>
          <w:ilvl w:val="0"/>
          <w:numId w:val="2"/>
        </w:numPr>
        <w:jc w:val="both"/>
        <w:rPr>
          <w:sz w:val="24"/>
          <w:szCs w:val="24"/>
          <w:lang w:val="fr-FR"/>
        </w:rPr>
      </w:pPr>
      <w:r w:rsidRPr="00532143">
        <w:rPr>
          <w:sz w:val="24"/>
          <w:szCs w:val="24"/>
          <w:lang w:val="fr-FR"/>
        </w:rPr>
        <w:t>Une copie de l'acte de naissance</w:t>
      </w:r>
    </w:p>
    <w:p w14:paraId="70D59432" w14:textId="799F6CBE" w:rsidR="009C170C" w:rsidRPr="00532143" w:rsidRDefault="00D14D5F" w:rsidP="003F3166">
      <w:pPr>
        <w:pStyle w:val="ListParagraph"/>
        <w:numPr>
          <w:ilvl w:val="0"/>
          <w:numId w:val="2"/>
        </w:numPr>
        <w:jc w:val="both"/>
        <w:rPr>
          <w:sz w:val="24"/>
          <w:szCs w:val="24"/>
          <w:lang w:val="fr-FR"/>
        </w:rPr>
      </w:pPr>
      <w:r>
        <w:rPr>
          <w:sz w:val="24"/>
          <w:szCs w:val="24"/>
          <w:lang w:val="fr-FR"/>
        </w:rPr>
        <w:t xml:space="preserve">Tout autre document jugé utile pour soutenir votre candidature </w:t>
      </w:r>
    </w:p>
    <w:p w14:paraId="718A51B4" w14:textId="289B41F2" w:rsidR="0064216A" w:rsidRPr="00532143" w:rsidRDefault="0064216A" w:rsidP="003F3166">
      <w:pPr>
        <w:jc w:val="both"/>
        <w:rPr>
          <w:sz w:val="24"/>
          <w:szCs w:val="24"/>
          <w:lang w:val="fr-FR"/>
        </w:rPr>
      </w:pPr>
      <w:r w:rsidRPr="00532143">
        <w:rPr>
          <w:sz w:val="24"/>
          <w:szCs w:val="24"/>
          <w:lang w:val="fr-FR"/>
        </w:rPr>
        <w:t xml:space="preserve">Les candidatures </w:t>
      </w:r>
      <w:r w:rsidR="00532143" w:rsidRPr="00532143">
        <w:rPr>
          <w:sz w:val="24"/>
          <w:szCs w:val="24"/>
          <w:lang w:val="fr-FR"/>
        </w:rPr>
        <w:t>reçues</w:t>
      </w:r>
      <w:r w:rsidRPr="00532143">
        <w:rPr>
          <w:sz w:val="24"/>
          <w:szCs w:val="24"/>
          <w:lang w:val="fr-FR"/>
        </w:rPr>
        <w:t xml:space="preserve"> seront examinées et notées par un comité de sélection, puis envoyées au comité de gestion de Winrock</w:t>
      </w:r>
      <w:r w:rsidR="00861787" w:rsidRPr="00532143">
        <w:rPr>
          <w:sz w:val="24"/>
          <w:szCs w:val="24"/>
          <w:lang w:val="fr-FR"/>
        </w:rPr>
        <w:t xml:space="preserve"> International</w:t>
      </w:r>
      <w:r w:rsidRPr="00532143">
        <w:rPr>
          <w:sz w:val="24"/>
          <w:szCs w:val="24"/>
          <w:lang w:val="fr-FR"/>
        </w:rPr>
        <w:t xml:space="preserve"> pour approbation finale. Les candidat</w:t>
      </w:r>
      <w:r w:rsidR="009E20C3" w:rsidRPr="00532143">
        <w:rPr>
          <w:sz w:val="24"/>
          <w:szCs w:val="24"/>
          <w:lang w:val="fr-FR"/>
        </w:rPr>
        <w:t>e</w:t>
      </w:r>
      <w:r w:rsidRPr="00532143">
        <w:rPr>
          <w:sz w:val="24"/>
          <w:szCs w:val="24"/>
          <w:lang w:val="fr-FR"/>
        </w:rPr>
        <w:t xml:space="preserve">s </w:t>
      </w:r>
      <w:r w:rsidR="00012F7B">
        <w:rPr>
          <w:sz w:val="24"/>
          <w:szCs w:val="24"/>
          <w:lang w:val="fr-FR"/>
        </w:rPr>
        <w:t>présélectionnées seront soumises à un test</w:t>
      </w:r>
      <w:r w:rsidRPr="00532143">
        <w:rPr>
          <w:sz w:val="24"/>
          <w:szCs w:val="24"/>
          <w:lang w:val="fr-FR"/>
        </w:rPr>
        <w:t>.</w:t>
      </w:r>
      <w:r w:rsidR="00464D72">
        <w:rPr>
          <w:sz w:val="24"/>
          <w:szCs w:val="24"/>
          <w:lang w:val="fr-FR"/>
        </w:rPr>
        <w:t xml:space="preserve"> Les étudiantes qui sont en fin de cycle </w:t>
      </w:r>
      <w:r w:rsidR="00BF6D55">
        <w:rPr>
          <w:sz w:val="24"/>
          <w:szCs w:val="24"/>
          <w:lang w:val="fr-FR"/>
        </w:rPr>
        <w:t>cette année sont encouragées à postuler.</w:t>
      </w:r>
    </w:p>
    <w:sectPr w:rsidR="0064216A" w:rsidRPr="005321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CE77" w14:textId="77777777" w:rsidR="006C5859" w:rsidRDefault="006C5859" w:rsidP="00861787">
      <w:pPr>
        <w:spacing w:after="0" w:line="240" w:lineRule="auto"/>
      </w:pPr>
      <w:r>
        <w:separator/>
      </w:r>
    </w:p>
  </w:endnote>
  <w:endnote w:type="continuationSeparator" w:id="0">
    <w:p w14:paraId="747556A6" w14:textId="77777777" w:rsidR="006C5859" w:rsidRDefault="006C5859" w:rsidP="00861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820286"/>
      <w:docPartObj>
        <w:docPartGallery w:val="Page Numbers (Bottom of Page)"/>
        <w:docPartUnique/>
      </w:docPartObj>
    </w:sdtPr>
    <w:sdtEndPr/>
    <w:sdtContent>
      <w:p w14:paraId="33F686D2" w14:textId="08F66E60" w:rsidR="003F3166" w:rsidRDefault="003F3166">
        <w:pPr>
          <w:pStyle w:val="Footer"/>
        </w:pPr>
        <w:r>
          <w:rPr>
            <w:noProof/>
            <w:lang w:val="fr-FR" w:eastAsia="fr-FR"/>
          </w:rPr>
          <mc:AlternateContent>
            <mc:Choice Requires="wps">
              <w:drawing>
                <wp:anchor distT="0" distB="0" distL="114300" distR="114300" simplePos="0" relativeHeight="251662336" behindDoc="0" locked="0" layoutInCell="0" allowOverlap="1" wp14:anchorId="609F45B7" wp14:editId="3C61AC60">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3" name="Rectangle : 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9425EF6" w14:textId="321A1EF5" w:rsidR="003F3166" w:rsidRDefault="003F3166">
                              <w:pPr>
                                <w:jc w:val="center"/>
                              </w:pPr>
                              <w:r>
                                <w:fldChar w:fldCharType="begin"/>
                              </w:r>
                              <w:r>
                                <w:instrText>PAGE    \* MERGEFORMAT</w:instrText>
                              </w:r>
                              <w:r>
                                <w:fldChar w:fldCharType="separate"/>
                              </w:r>
                              <w:r w:rsidR="00D903A2" w:rsidRPr="00D903A2">
                                <w:rPr>
                                  <w:noProof/>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F45B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3" o:spid="_x0000_s1026" type="#_x0000_t65" style="position:absolute;margin-left:0;margin-top:0;width:29pt;height:21.6pt;z-index:251662336;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" o:allowincell="f" adj="14135" strokecolor="gray" strokeweight=".25pt">
                  <v:textbox>
                    <w:txbxContent>
                      <w:p w14:paraId="59425EF6" w14:textId="321A1EF5" w:rsidR="003F3166" w:rsidRDefault="003F3166">
                        <w:pPr>
                          <w:jc w:val="center"/>
                        </w:pPr>
                        <w:r>
                          <w:fldChar w:fldCharType="begin"/>
                        </w:r>
                        <w:r>
                          <w:instrText>PAGE    \* MERGEFORMAT</w:instrText>
                        </w:r>
                        <w:r>
                          <w:fldChar w:fldCharType="separate"/>
                        </w:r>
                        <w:r w:rsidR="00D903A2" w:rsidRPr="00D903A2">
                          <w:rPr>
                            <w:noProof/>
                            <w:sz w:val="16"/>
                            <w:szCs w:val="16"/>
                            <w:lang w:val="fr-FR"/>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FE41D" w14:textId="77777777" w:rsidR="006C5859" w:rsidRDefault="006C5859" w:rsidP="00861787">
      <w:pPr>
        <w:spacing w:after="0" w:line="240" w:lineRule="auto"/>
      </w:pPr>
      <w:r>
        <w:separator/>
      </w:r>
    </w:p>
  </w:footnote>
  <w:footnote w:type="continuationSeparator" w:id="0">
    <w:p w14:paraId="19E63F43" w14:textId="77777777" w:rsidR="006C5859" w:rsidRDefault="006C5859" w:rsidP="00861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A1C3" w14:textId="77777777" w:rsidR="00532143" w:rsidRPr="0064216A" w:rsidRDefault="00532143" w:rsidP="00532143">
    <w:pPr>
      <w:keepNext/>
      <w:keepLines/>
      <w:spacing w:after="0" w:line="240" w:lineRule="auto"/>
      <w:outlineLvl w:val="3"/>
      <w:rPr>
        <w:rFonts w:ascii="Arial" w:eastAsia="Times New Roman" w:hAnsi="Arial" w:cs="Times New Roman"/>
        <w:b/>
        <w:bCs/>
        <w:iCs/>
        <w:color w:val="000000"/>
        <w:sz w:val="14"/>
        <w:szCs w:val="20"/>
        <w:lang w:val="x-none" w:eastAsia="x-none"/>
      </w:rPr>
    </w:pPr>
    <w:r w:rsidRPr="0064216A">
      <w:rPr>
        <w:rFonts w:ascii="Arial" w:eastAsia="Times New Roman" w:hAnsi="Arial" w:cs="Times New Roman"/>
        <w:b/>
        <w:bCs/>
        <w:iCs/>
        <w:noProof/>
        <w:color w:val="000000"/>
        <w:sz w:val="14"/>
        <w:szCs w:val="20"/>
        <w:lang w:val="fr-FR" w:eastAsia="fr-FR"/>
      </w:rPr>
      <w:drawing>
        <wp:anchor distT="0" distB="0" distL="114300" distR="114300" simplePos="0" relativeHeight="251659264" behindDoc="0" locked="0" layoutInCell="0" allowOverlap="1" wp14:anchorId="47FB36D6" wp14:editId="0B737E1F">
          <wp:simplePos x="0" y="0"/>
          <wp:positionH relativeFrom="column">
            <wp:posOffset>3730625</wp:posOffset>
          </wp:positionH>
          <wp:positionV relativeFrom="paragraph">
            <wp:posOffset>375285</wp:posOffset>
          </wp:positionV>
          <wp:extent cx="1930400" cy="571500"/>
          <wp:effectExtent l="0" t="0" r="0" b="0"/>
          <wp:wrapSquare wrapText="bothSides"/>
          <wp:docPr id="5" name="Image 5" descr="blue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horiz"/>
                  <pic:cNvPicPr>
                    <a:picLocks noChangeAspect="1" noChangeArrowheads="1"/>
                  </pic:cNvPicPr>
                </pic:nvPicPr>
                <pic:blipFill>
                  <a:blip r:embed="rId1" cstate="print">
                    <a:lum bright="6000"/>
                    <a:extLst>
                      <a:ext uri="{28A0092B-C50C-407E-A947-70E740481C1C}">
                        <a14:useLocalDpi xmlns:a14="http://schemas.microsoft.com/office/drawing/2010/main" val="0"/>
                      </a:ext>
                    </a:extLst>
                  </a:blip>
                  <a:srcRect/>
                  <a:stretch>
                    <a:fillRect/>
                  </a:stretch>
                </pic:blipFill>
                <pic:spPr bwMode="auto">
                  <a:xfrm>
                    <a:off x="0" y="0"/>
                    <a:ext cx="19304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16A">
      <w:rPr>
        <w:rFonts w:ascii="Arial" w:eastAsia="Times New Roman" w:hAnsi="Arial" w:cs="Times New Roman"/>
        <w:b/>
        <w:bCs/>
        <w:iCs/>
        <w:noProof/>
        <w:color w:val="000000"/>
        <w:sz w:val="14"/>
        <w:szCs w:val="20"/>
        <w:lang w:val="fr-FR" w:eastAsia="fr-FR"/>
      </w:rPr>
      <w:drawing>
        <wp:anchor distT="0" distB="0" distL="114300" distR="114300" simplePos="0" relativeHeight="251660288" behindDoc="0" locked="0" layoutInCell="1" allowOverlap="1" wp14:anchorId="68BA1E96" wp14:editId="47344A97">
          <wp:simplePos x="0" y="0"/>
          <wp:positionH relativeFrom="column">
            <wp:posOffset>3663950</wp:posOffset>
          </wp:positionH>
          <wp:positionV relativeFrom="paragraph">
            <wp:posOffset>130175</wp:posOffset>
          </wp:positionV>
          <wp:extent cx="2588260" cy="1009650"/>
          <wp:effectExtent l="0" t="0" r="254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826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16A">
      <w:rPr>
        <w:rFonts w:ascii="Arial" w:eastAsia="Times New Roman" w:hAnsi="Arial" w:cs="Times New Roman"/>
        <w:b/>
        <w:bCs/>
        <w:iCs/>
        <w:color w:val="000000"/>
        <w:sz w:val="14"/>
        <w:szCs w:val="20"/>
        <w:lang w:val="x-none" w:eastAsia="x-none"/>
      </w:rPr>
      <w:t>Winrock International</w:t>
    </w:r>
  </w:p>
  <w:p w14:paraId="1FD99467" w14:textId="77777777" w:rsidR="00532143" w:rsidRPr="0064216A" w:rsidRDefault="00532143" w:rsidP="00532143">
    <w:pPr>
      <w:spacing w:after="0" w:line="240" w:lineRule="auto"/>
      <w:rPr>
        <w:rFonts w:ascii="Calibri" w:eastAsia="Calibri" w:hAnsi="Calibri" w:cs="Times New Roman"/>
        <w:sz w:val="14"/>
        <w:lang w:val="fr-FR"/>
      </w:rPr>
    </w:pPr>
  </w:p>
  <w:p w14:paraId="791EEFBB" w14:textId="113DC698" w:rsidR="00532143" w:rsidRPr="0064216A" w:rsidRDefault="00532143" w:rsidP="00532143">
    <w:pPr>
      <w:spacing w:after="0" w:line="160" w:lineRule="exact"/>
      <w:rPr>
        <w:rFonts w:ascii="Arial" w:eastAsia="Times New Roman" w:hAnsi="Arial" w:cs="Times New Roman"/>
        <w:sz w:val="14"/>
        <w:lang w:val="fr-FR" w:bidi="en-US"/>
      </w:rPr>
    </w:pPr>
    <w:proofErr w:type="spellStart"/>
    <w:r w:rsidRPr="0064216A">
      <w:rPr>
        <w:rFonts w:ascii="Arial" w:eastAsia="Times New Roman" w:hAnsi="Arial" w:cs="Times New Roman"/>
        <w:sz w:val="14"/>
        <w:lang w:val="fr-FR" w:bidi="en-US"/>
      </w:rPr>
      <w:t>Kip</w:t>
    </w:r>
    <w:r w:rsidR="00DF7567">
      <w:rPr>
        <w:rFonts w:ascii="Arial" w:eastAsia="Times New Roman" w:hAnsi="Arial" w:cs="Times New Roman"/>
        <w:sz w:val="14"/>
        <w:lang w:val="fr-FR" w:bidi="en-US"/>
      </w:rPr>
      <w:t>é</w:t>
    </w:r>
    <w:proofErr w:type="spellEnd"/>
    <w:r w:rsidR="00427504">
      <w:rPr>
        <w:rFonts w:ascii="Arial" w:eastAsia="Times New Roman" w:hAnsi="Arial" w:cs="Times New Roman"/>
        <w:sz w:val="14"/>
        <w:lang w:val="fr-FR" w:bidi="en-US"/>
      </w:rPr>
      <w:t xml:space="preserve"> sur la</w:t>
    </w:r>
    <w:r w:rsidRPr="0064216A">
      <w:rPr>
        <w:rFonts w:ascii="Arial" w:eastAsia="Times New Roman" w:hAnsi="Arial" w:cs="Times New Roman"/>
        <w:sz w:val="14"/>
        <w:lang w:val="fr-FR" w:bidi="en-US"/>
      </w:rPr>
      <w:t xml:space="preserve"> T2</w:t>
    </w:r>
    <w:r w:rsidR="00427504">
      <w:rPr>
        <w:rFonts w:ascii="Arial" w:eastAsia="Times New Roman" w:hAnsi="Arial" w:cs="Times New Roman"/>
        <w:sz w:val="14"/>
        <w:lang w:val="fr-FR" w:bidi="en-US"/>
      </w:rPr>
      <w:t>-</w:t>
    </w:r>
    <w:r w:rsidRPr="0064216A">
      <w:rPr>
        <w:rFonts w:ascii="Arial" w:eastAsia="Times New Roman" w:hAnsi="Arial" w:cs="Times New Roman"/>
        <w:sz w:val="14"/>
        <w:lang w:val="fr-FR" w:bidi="en-US"/>
      </w:rPr>
      <w:t xml:space="preserve">Rue en face de la Pharmacie AFIA </w:t>
    </w:r>
  </w:p>
  <w:p w14:paraId="32DFE19B" w14:textId="52C964B6" w:rsidR="00532143" w:rsidRDefault="00532143" w:rsidP="00532143">
    <w:pPr>
      <w:spacing w:after="0" w:line="160" w:lineRule="exact"/>
      <w:rPr>
        <w:rFonts w:ascii="Arial" w:eastAsia="Times New Roman" w:hAnsi="Arial" w:cs="Times New Roman"/>
        <w:sz w:val="14"/>
        <w:lang w:val="fr-FR" w:bidi="en-US"/>
      </w:rPr>
    </w:pPr>
    <w:r w:rsidRPr="0064216A">
      <w:rPr>
        <w:rFonts w:ascii="Arial" w:eastAsia="Times New Roman" w:hAnsi="Arial" w:cs="Times New Roman"/>
        <w:sz w:val="14"/>
        <w:lang w:val="fr-FR" w:bidi="en-US"/>
      </w:rPr>
      <w:t xml:space="preserve">Commune de Ratoma, BP : 3829 Conakry Guinée, </w:t>
    </w:r>
  </w:p>
  <w:p w14:paraId="13298185" w14:textId="77777777" w:rsidR="00400F5C" w:rsidRPr="0064216A" w:rsidRDefault="00400F5C" w:rsidP="00532143">
    <w:pPr>
      <w:spacing w:after="0" w:line="160" w:lineRule="exact"/>
      <w:rPr>
        <w:rFonts w:ascii="Arial" w:eastAsia="Times New Roman" w:hAnsi="Arial" w:cs="Times New Roman"/>
        <w:sz w:val="14"/>
        <w:lang w:val="fr-FR" w:bidi="en-US"/>
      </w:rPr>
    </w:pPr>
  </w:p>
  <w:p w14:paraId="51DEB6C6" w14:textId="77777777" w:rsidR="00532143" w:rsidRPr="0064216A" w:rsidRDefault="00532143" w:rsidP="00532143">
    <w:pPr>
      <w:spacing w:after="0" w:line="160" w:lineRule="exact"/>
      <w:rPr>
        <w:rFonts w:ascii="Arial" w:eastAsia="Times New Roman" w:hAnsi="Arial" w:cs="Times New Roman"/>
        <w:sz w:val="14"/>
        <w:lang w:val="fr-FR" w:bidi="en-US"/>
      </w:rPr>
    </w:pPr>
  </w:p>
  <w:p w14:paraId="68169DFF" w14:textId="505FCCFA" w:rsidR="00532143" w:rsidRDefault="00532143" w:rsidP="00532143">
    <w:pPr>
      <w:spacing w:after="0" w:line="160" w:lineRule="exact"/>
      <w:rPr>
        <w:rFonts w:ascii="Arial" w:eastAsia="Times New Roman" w:hAnsi="Arial" w:cs="Times New Roman"/>
        <w:sz w:val="14"/>
        <w:lang w:val="fr-FR" w:bidi="en-US"/>
      </w:rPr>
    </w:pPr>
    <w:proofErr w:type="gramStart"/>
    <w:r w:rsidRPr="0064216A">
      <w:rPr>
        <w:rFonts w:ascii="Arial" w:eastAsia="Times New Roman" w:hAnsi="Arial" w:cs="Times New Roman"/>
        <w:sz w:val="14"/>
        <w:lang w:val="fr-FR" w:bidi="en-US"/>
      </w:rPr>
      <w:t>Phone:</w:t>
    </w:r>
    <w:proofErr w:type="gramEnd"/>
    <w:r w:rsidRPr="0064216A">
      <w:rPr>
        <w:rFonts w:ascii="Arial" w:eastAsia="Times New Roman" w:hAnsi="Arial" w:cs="Times New Roman"/>
        <w:sz w:val="14"/>
        <w:lang w:val="fr-FR" w:bidi="en-US"/>
      </w:rPr>
      <w:t xml:space="preserve"> +224 </w:t>
    </w:r>
    <w:r w:rsidR="00CC4DE3">
      <w:rPr>
        <w:rFonts w:ascii="Arial" w:eastAsia="Times New Roman" w:hAnsi="Arial" w:cs="Times New Roman"/>
        <w:sz w:val="14"/>
        <w:lang w:val="fr-FR" w:bidi="en-US"/>
      </w:rPr>
      <w:t>620 24 73 46</w:t>
    </w:r>
  </w:p>
  <w:p w14:paraId="2450B9F8" w14:textId="4BD55923" w:rsidR="00532143" w:rsidRPr="0064216A" w:rsidRDefault="00532143" w:rsidP="00532143">
    <w:pPr>
      <w:spacing w:after="0" w:line="160" w:lineRule="exact"/>
      <w:rPr>
        <w:rFonts w:ascii="Arial" w:eastAsia="Times New Roman" w:hAnsi="Arial" w:cs="Times New Roman"/>
        <w:sz w:val="14"/>
        <w:lang w:val="fr-FR" w:bidi="en-US"/>
      </w:rPr>
    </w:pPr>
    <w:r w:rsidRPr="0064216A">
      <w:rPr>
        <w:rFonts w:ascii="Arial" w:eastAsia="Times New Roman" w:hAnsi="Arial" w:cs="Times New Roman"/>
        <w:sz w:val="14"/>
        <w:lang w:val="fr-FR" w:bidi="en-US"/>
      </w:rPr>
      <w:t xml:space="preserve"> </w:t>
    </w:r>
    <w:hyperlink r:id="rId3" w:history="1">
      <w:r w:rsidRPr="0064216A">
        <w:rPr>
          <w:rFonts w:ascii="Arial" w:eastAsia="Times New Roman" w:hAnsi="Arial" w:cs="Times New Roman"/>
          <w:color w:val="1F497D"/>
          <w:sz w:val="14"/>
          <w:u w:val="single"/>
          <w:lang w:val="fr-FR" w:bidi="en-US"/>
        </w:rPr>
        <w:t>www.winrock.org</w:t>
      </w:r>
    </w:hyperlink>
    <w:r w:rsidRPr="0064216A">
      <w:rPr>
        <w:rFonts w:ascii="Arial" w:eastAsia="Times New Roman" w:hAnsi="Arial" w:cs="Times New Roman"/>
        <w:sz w:val="14"/>
        <w:lang w:val="fr-FR" w:bidi="en-US"/>
      </w:rPr>
      <w:t xml:space="preserve"> </w:t>
    </w:r>
  </w:p>
  <w:p w14:paraId="510E8C50" w14:textId="77777777" w:rsidR="00532143" w:rsidRPr="009479B5" w:rsidRDefault="00532143">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E4B"/>
    <w:multiLevelType w:val="hybridMultilevel"/>
    <w:tmpl w:val="1ABE2E18"/>
    <w:lvl w:ilvl="0" w:tplc="A6C2E3D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24DD9"/>
    <w:multiLevelType w:val="hybridMultilevel"/>
    <w:tmpl w:val="62AE0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C53FF"/>
    <w:multiLevelType w:val="hybridMultilevel"/>
    <w:tmpl w:val="50FAF6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C0NLY0NzI1MzMwMbFU0lEKTi0uzszPAykwrAUAIlxywSwAAAA="/>
  </w:docVars>
  <w:rsids>
    <w:rsidRoot w:val="0064216A"/>
    <w:rsid w:val="00012F7B"/>
    <w:rsid w:val="00047B36"/>
    <w:rsid w:val="000B1BA4"/>
    <w:rsid w:val="001C5380"/>
    <w:rsid w:val="00265574"/>
    <w:rsid w:val="00303508"/>
    <w:rsid w:val="003707BD"/>
    <w:rsid w:val="003C45F8"/>
    <w:rsid w:val="003F3166"/>
    <w:rsid w:val="00400F5C"/>
    <w:rsid w:val="00424872"/>
    <w:rsid w:val="00427504"/>
    <w:rsid w:val="00464D72"/>
    <w:rsid w:val="00497F3C"/>
    <w:rsid w:val="004C7936"/>
    <w:rsid w:val="00532143"/>
    <w:rsid w:val="005D63A4"/>
    <w:rsid w:val="005F0262"/>
    <w:rsid w:val="0064216A"/>
    <w:rsid w:val="00642A86"/>
    <w:rsid w:val="00654D60"/>
    <w:rsid w:val="006C5859"/>
    <w:rsid w:val="007D68F0"/>
    <w:rsid w:val="0082062B"/>
    <w:rsid w:val="0082477F"/>
    <w:rsid w:val="008314FA"/>
    <w:rsid w:val="00861787"/>
    <w:rsid w:val="009479B5"/>
    <w:rsid w:val="0098413A"/>
    <w:rsid w:val="0099114E"/>
    <w:rsid w:val="009C170C"/>
    <w:rsid w:val="009C2B18"/>
    <w:rsid w:val="009E20C3"/>
    <w:rsid w:val="00A924D7"/>
    <w:rsid w:val="00AB2029"/>
    <w:rsid w:val="00BD09A1"/>
    <w:rsid w:val="00BF6D55"/>
    <w:rsid w:val="00C13608"/>
    <w:rsid w:val="00C55391"/>
    <w:rsid w:val="00CC4DE3"/>
    <w:rsid w:val="00CF4972"/>
    <w:rsid w:val="00D14D5F"/>
    <w:rsid w:val="00D903A2"/>
    <w:rsid w:val="00DC28A3"/>
    <w:rsid w:val="00DF2688"/>
    <w:rsid w:val="00DF7567"/>
    <w:rsid w:val="00E84840"/>
    <w:rsid w:val="00FD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0675AF"/>
  <w15:chartTrackingRefBased/>
  <w15:docId w15:val="{8FC2E7FE-7087-4CF8-BDE4-4E085BEF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FEB"/>
    <w:pPr>
      <w:ind w:left="720"/>
      <w:contextualSpacing/>
    </w:pPr>
  </w:style>
  <w:style w:type="paragraph" w:styleId="Header">
    <w:name w:val="header"/>
    <w:basedOn w:val="Normal"/>
    <w:link w:val="HeaderChar"/>
    <w:uiPriority w:val="99"/>
    <w:unhideWhenUsed/>
    <w:rsid w:val="00532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143"/>
  </w:style>
  <w:style w:type="paragraph" w:styleId="Footer">
    <w:name w:val="footer"/>
    <w:basedOn w:val="Normal"/>
    <w:link w:val="FooterChar"/>
    <w:uiPriority w:val="99"/>
    <w:unhideWhenUsed/>
    <w:rsid w:val="00532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143"/>
  </w:style>
  <w:style w:type="character" w:styleId="CommentReference">
    <w:name w:val="annotation reference"/>
    <w:basedOn w:val="DefaultParagraphFont"/>
    <w:uiPriority w:val="99"/>
    <w:semiHidden/>
    <w:unhideWhenUsed/>
    <w:rsid w:val="00303508"/>
    <w:rPr>
      <w:sz w:val="16"/>
      <w:szCs w:val="16"/>
    </w:rPr>
  </w:style>
  <w:style w:type="paragraph" w:styleId="CommentText">
    <w:name w:val="annotation text"/>
    <w:basedOn w:val="Normal"/>
    <w:link w:val="CommentTextChar"/>
    <w:uiPriority w:val="99"/>
    <w:semiHidden/>
    <w:unhideWhenUsed/>
    <w:rsid w:val="00303508"/>
    <w:pPr>
      <w:spacing w:line="240" w:lineRule="auto"/>
    </w:pPr>
    <w:rPr>
      <w:sz w:val="20"/>
      <w:szCs w:val="20"/>
    </w:rPr>
  </w:style>
  <w:style w:type="character" w:customStyle="1" w:styleId="CommentTextChar">
    <w:name w:val="Comment Text Char"/>
    <w:basedOn w:val="DefaultParagraphFont"/>
    <w:link w:val="CommentText"/>
    <w:uiPriority w:val="99"/>
    <w:semiHidden/>
    <w:rsid w:val="00303508"/>
    <w:rPr>
      <w:sz w:val="20"/>
      <w:szCs w:val="20"/>
    </w:rPr>
  </w:style>
  <w:style w:type="paragraph" w:styleId="CommentSubject">
    <w:name w:val="annotation subject"/>
    <w:basedOn w:val="CommentText"/>
    <w:next w:val="CommentText"/>
    <w:link w:val="CommentSubjectChar"/>
    <w:uiPriority w:val="99"/>
    <w:semiHidden/>
    <w:unhideWhenUsed/>
    <w:rsid w:val="00303508"/>
    <w:rPr>
      <w:b/>
      <w:bCs/>
    </w:rPr>
  </w:style>
  <w:style w:type="character" w:customStyle="1" w:styleId="CommentSubjectChar">
    <w:name w:val="Comment Subject Char"/>
    <w:basedOn w:val="CommentTextChar"/>
    <w:link w:val="CommentSubject"/>
    <w:uiPriority w:val="99"/>
    <w:semiHidden/>
    <w:rsid w:val="00303508"/>
    <w:rPr>
      <w:b/>
      <w:bCs/>
      <w:sz w:val="20"/>
      <w:szCs w:val="20"/>
    </w:rPr>
  </w:style>
  <w:style w:type="character" w:styleId="Hyperlink">
    <w:name w:val="Hyperlink"/>
    <w:basedOn w:val="DefaultParagraphFont"/>
    <w:uiPriority w:val="99"/>
    <w:unhideWhenUsed/>
    <w:rsid w:val="00CF4972"/>
    <w:rPr>
      <w:color w:val="0563C1" w:themeColor="hyperlink"/>
      <w:u w:val="single"/>
    </w:rPr>
  </w:style>
  <w:style w:type="character" w:customStyle="1" w:styleId="Mentionnonrsolue1">
    <w:name w:val="Mention non résolue1"/>
    <w:basedOn w:val="DefaultParagraphFont"/>
    <w:uiPriority w:val="99"/>
    <w:semiHidden/>
    <w:unhideWhenUsed/>
    <w:rsid w:val="00CF4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D.Scholarship@winroc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winrock.or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3577</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Diallo, Ibrahima</dc:creator>
  <cp:keywords/>
  <dc:description/>
  <cp:lastModifiedBy>Kabaou, Sherri</cp:lastModifiedBy>
  <cp:revision>2</cp:revision>
  <dcterms:created xsi:type="dcterms:W3CDTF">2022-06-06T13:00:00Z</dcterms:created>
  <dcterms:modified xsi:type="dcterms:W3CDTF">2022-06-06T13:00:00Z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d367d-9e3b-49e5-aa9a-caafdafee3aa_Enabled">
    <vt:lpwstr>true</vt:lpwstr>
  </property>
  <property fmtid="{D5CDD505-2E9C-101B-9397-08002B2CF9AE}" pid="3" name="MSIP_Label_65bd367d-9e3b-49e5-aa9a-caafdafee3aa_SetDate">
    <vt:lpwstr>2022-05-11T15:27:41Z</vt:lpwstr>
  </property>
  <property fmtid="{D5CDD505-2E9C-101B-9397-08002B2CF9AE}" pid="4" name="MSIP_Label_65bd367d-9e3b-49e5-aa9a-caafdafee3aa_Method">
    <vt:lpwstr>Standard</vt:lpwstr>
  </property>
  <property fmtid="{D5CDD505-2E9C-101B-9397-08002B2CF9AE}" pid="5" name="MSIP_Label_65bd367d-9e3b-49e5-aa9a-caafdafee3aa_Name">
    <vt:lpwstr>65bd367d-9e3b-49e5-aa9a-caafdafee3aa</vt:lpwstr>
  </property>
  <property fmtid="{D5CDD505-2E9C-101B-9397-08002B2CF9AE}" pid="6" name="MSIP_Label_65bd367d-9e3b-49e5-aa9a-caafdafee3aa_SiteId">
    <vt:lpwstr>9be3e276-28d8-4cd8-8f84-02cf1911da9c</vt:lpwstr>
  </property>
  <property fmtid="{D5CDD505-2E9C-101B-9397-08002B2CF9AE}" pid="7" name="MSIP_Label_65bd367d-9e3b-49e5-aa9a-caafdafee3aa_ActionId">
    <vt:lpwstr>9c958d7a-673c-4693-bfb3-ce6725c97512</vt:lpwstr>
  </property>
  <property fmtid="{D5CDD505-2E9C-101B-9397-08002B2CF9AE}" pid="8" name="MSIP_Label_65bd367d-9e3b-49e5-aa9a-caafdafee3aa_ContentBits">
    <vt:lpwstr>0</vt:lpwstr>
  </property>
</Properties>
</file>